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spacing w:line="580" w:lineRule="exact"/>
        <w:rPr>
          <w:rFonts w:hint="eastAsia" w:ascii="方正小标宋简体" w:hAnsi="方正小标宋简体" w:eastAsia="方正小标宋简体" w:cs="方正小标宋简体"/>
          <w:w w:val="90"/>
          <w:sz w:val="36"/>
          <w:szCs w:val="36"/>
          <w:lang w:eastAsia="zh-CN"/>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w w:val="90"/>
          <w:sz w:val="36"/>
          <w:szCs w:val="36"/>
          <w:lang w:val="en-US" w:eastAsia="zh-CN"/>
        </w:rPr>
        <w:t>深圳市</w:t>
      </w:r>
      <w:r>
        <w:rPr>
          <w:rFonts w:hint="eastAsia" w:ascii="方正小标宋简体" w:hAnsi="方正小标宋简体" w:eastAsia="方正小标宋简体" w:cs="方正小标宋简体"/>
          <w:w w:val="90"/>
          <w:sz w:val="36"/>
          <w:szCs w:val="36"/>
        </w:rPr>
        <w:t>2018年</w:t>
      </w:r>
      <w:r>
        <w:rPr>
          <w:rFonts w:hint="eastAsia" w:ascii="方正小标宋简体" w:hAnsi="方正小标宋简体" w:eastAsia="方正小标宋简体" w:cs="方正小标宋简体"/>
          <w:w w:val="90"/>
          <w:sz w:val="36"/>
          <w:szCs w:val="36"/>
          <w:lang w:val="en-US" w:eastAsia="zh-CN"/>
        </w:rPr>
        <w:t>度</w:t>
      </w:r>
      <w:r>
        <w:rPr>
          <w:rFonts w:hint="eastAsia" w:ascii="方正小标宋简体" w:hAnsi="方正小标宋简体" w:eastAsia="方正小标宋简体" w:cs="方正小标宋简体"/>
          <w:w w:val="90"/>
          <w:sz w:val="36"/>
          <w:szCs w:val="36"/>
        </w:rPr>
        <w:t>自学考试社会助学机构备案登记</w:t>
      </w:r>
      <w:r>
        <w:rPr>
          <w:rFonts w:hint="eastAsia" w:ascii="方正小标宋简体" w:hAnsi="方正小标宋简体" w:eastAsia="方正小标宋简体" w:cs="方正小标宋简体"/>
          <w:w w:val="90"/>
          <w:sz w:val="36"/>
          <w:szCs w:val="36"/>
          <w:lang w:val="en-US" w:eastAsia="zh-CN"/>
        </w:rPr>
        <w:t>一览表</w:t>
      </w:r>
    </w:p>
    <w:tbl>
      <w:tblPr>
        <w:tblStyle w:val="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660"/>
        <w:gridCol w:w="3096"/>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blHeader/>
        </w:trPr>
        <w:tc>
          <w:tcPr>
            <w:tcW w:w="563" w:type="dxa"/>
            <w:vAlign w:val="center"/>
          </w:tcPr>
          <w:p>
            <w:pPr>
              <w:spacing w:line="360" w:lineRule="exact"/>
              <w:jc w:val="center"/>
              <w:rPr>
                <w:rFonts w:hint="eastAsia" w:ascii="仿宋_GB2312" w:eastAsia="仿宋_GB2312"/>
                <w:sz w:val="24"/>
              </w:rPr>
            </w:pPr>
            <w:r>
              <w:rPr>
                <w:rFonts w:hint="eastAsia" w:ascii="仿宋_GB2312" w:eastAsia="仿宋_GB2312"/>
                <w:sz w:val="24"/>
              </w:rPr>
              <w:t>序号</w:t>
            </w:r>
          </w:p>
        </w:tc>
        <w:tc>
          <w:tcPr>
            <w:tcW w:w="660" w:type="dxa"/>
            <w:vAlign w:val="center"/>
          </w:tcPr>
          <w:p>
            <w:pPr>
              <w:spacing w:line="360" w:lineRule="exact"/>
              <w:jc w:val="center"/>
              <w:rPr>
                <w:rFonts w:hint="eastAsia" w:ascii="仿宋_GB2312" w:eastAsia="仿宋_GB2312"/>
                <w:sz w:val="24"/>
              </w:rPr>
            </w:pPr>
            <w:r>
              <w:rPr>
                <w:rFonts w:hint="eastAsia" w:ascii="仿宋_GB2312" w:eastAsia="仿宋_GB2312"/>
                <w:sz w:val="24"/>
              </w:rPr>
              <w:t>区域</w:t>
            </w:r>
          </w:p>
        </w:tc>
        <w:tc>
          <w:tcPr>
            <w:tcW w:w="3096" w:type="dxa"/>
            <w:vAlign w:val="center"/>
          </w:tcPr>
          <w:p>
            <w:pPr>
              <w:spacing w:line="360" w:lineRule="exact"/>
              <w:ind w:firstLine="720" w:firstLineChars="300"/>
              <w:jc w:val="left"/>
              <w:rPr>
                <w:rFonts w:hint="eastAsia" w:ascii="仿宋_GB2312" w:eastAsia="仿宋_GB2312"/>
                <w:sz w:val="24"/>
              </w:rPr>
            </w:pPr>
            <w:r>
              <w:rPr>
                <w:rFonts w:hint="eastAsia" w:ascii="仿宋_GB2312" w:eastAsia="仿宋_GB2312"/>
                <w:sz w:val="24"/>
              </w:rPr>
              <w:t>单位名称</w:t>
            </w:r>
          </w:p>
        </w:tc>
        <w:tc>
          <w:tcPr>
            <w:tcW w:w="4730" w:type="dxa"/>
            <w:vAlign w:val="center"/>
          </w:tcPr>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1</w:t>
            </w:r>
          </w:p>
        </w:tc>
        <w:tc>
          <w:tcPr>
            <w:tcW w:w="660" w:type="dxa"/>
            <w:vMerge w:val="restart"/>
            <w:vAlign w:val="center"/>
          </w:tcPr>
          <w:p>
            <w:pPr>
              <w:spacing w:line="360" w:lineRule="exact"/>
              <w:jc w:val="center"/>
              <w:rPr>
                <w:rFonts w:hint="eastAsia" w:ascii="仿宋_GB2312" w:eastAsia="仿宋_GB2312"/>
                <w:sz w:val="24"/>
                <w:lang w:val="en-US" w:eastAsia="zh-CN"/>
              </w:rPr>
            </w:pPr>
          </w:p>
          <w:p>
            <w:pPr>
              <w:spacing w:line="360" w:lineRule="exact"/>
              <w:jc w:val="center"/>
              <w:rPr>
                <w:rFonts w:hint="eastAsia" w:ascii="仿宋_GB2312" w:eastAsia="仿宋_GB2312"/>
                <w:sz w:val="24"/>
                <w:lang w:val="en-US" w:eastAsia="zh-CN"/>
              </w:rPr>
            </w:pPr>
          </w:p>
          <w:p>
            <w:pPr>
              <w:spacing w:line="360" w:lineRule="exact"/>
              <w:jc w:val="center"/>
              <w:rPr>
                <w:rFonts w:hint="eastAsia" w:ascii="仿宋_GB2312" w:eastAsia="仿宋_GB2312"/>
                <w:sz w:val="24"/>
                <w:lang w:val="en-US" w:eastAsia="zh-CN"/>
              </w:rPr>
            </w:pPr>
          </w:p>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福田区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深圳自学考试辅导学院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深圳市福田区振华路21号六楼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2</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深圳市农科培训中心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深圳市福田区深南大道7028号时代科技大厦西座5楼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3</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深圳爱华人才培训中心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深圳市福田区深南中路爱华大厦</w:t>
            </w:r>
            <w:r>
              <w:rPr>
                <w:rFonts w:hint="eastAsia" w:ascii="仿宋_GB2312" w:eastAsia="仿宋_GB2312"/>
                <w:sz w:val="24"/>
                <w:lang w:val="en-US" w:eastAsia="zh-CN"/>
              </w:rPr>
              <w:t>5楼、</w:t>
            </w:r>
            <w:r>
              <w:rPr>
                <w:rFonts w:hint="eastAsia" w:ascii="仿宋_GB2312" w:eastAsia="仿宋_GB2312"/>
                <w:sz w:val="24"/>
              </w:rPr>
              <w:t>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4</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深圳柏泰培训中心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深圳市福田区八卦二路613栋东座七楼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5</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深圳市才智培训中心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深圳市福田区深南中路爱华大厦12楼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rPr>
            </w:pPr>
            <w:r>
              <w:rPr>
                <w:rFonts w:hint="eastAsia" w:ascii="仿宋_GB2312" w:eastAsia="仿宋_GB2312"/>
                <w:sz w:val="24"/>
              </w:rPr>
              <w:t>6</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深圳科讯人才培训中心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深圳市福田区佳和华强大厦B座901、902、903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深圳市中鹏教育培训中心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深圳市福田区上步中路深勘大厦19楼1905-1912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lang w:val="en-US" w:eastAsia="zh-CN"/>
              </w:rPr>
              <w:t>8</w:t>
            </w:r>
          </w:p>
        </w:tc>
        <w:tc>
          <w:tcPr>
            <w:tcW w:w="660" w:type="dxa"/>
            <w:vMerge w:val="restart"/>
            <w:vAlign w:val="center"/>
          </w:tcPr>
          <w:p>
            <w:pPr>
              <w:spacing w:line="360" w:lineRule="exact"/>
              <w:jc w:val="center"/>
              <w:rPr>
                <w:rFonts w:hint="eastAsia" w:ascii="仿宋_GB2312" w:eastAsia="仿宋_GB2312"/>
                <w:sz w:val="24"/>
                <w:lang w:val="en-US" w:eastAsia="zh-CN"/>
              </w:rPr>
            </w:pPr>
          </w:p>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罗湖区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深圳大学继续教育学院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深圳市罗湖区解放路4008号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lang w:val="en-US" w:eastAsia="zh-CN"/>
              </w:rPr>
              <w:t>9</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深圳岭东培训中心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深圳市罗湖区深南东路5033号深圳书城十楼1001-1004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val="en-US" w:eastAsia="zh-CN"/>
              </w:rPr>
            </w:pPr>
            <w:r>
              <w:rPr>
                <w:rFonts w:hint="eastAsia" w:ascii="仿宋_GB2312" w:eastAsia="仿宋_GB2312"/>
                <w:sz w:val="24"/>
                <w:lang w:val="en-US" w:eastAsia="zh-CN"/>
              </w:rPr>
              <w:t>10</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深圳市文化管理培训中心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深圳市罗湖区深南东路5033号金山大厦18楼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深圳市英特教育培训中心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深圳市罗湖区深南东路5033号金山大厦1307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660" w:type="dxa"/>
            <w:vMerge w:val="restart"/>
            <w:vAlign w:val="center"/>
          </w:tcPr>
          <w:p>
            <w:pPr>
              <w:spacing w:line="360" w:lineRule="exact"/>
              <w:jc w:val="center"/>
              <w:rPr>
                <w:rFonts w:hint="eastAsia" w:ascii="仿宋_GB2312" w:eastAsia="仿宋_GB2312"/>
                <w:sz w:val="24"/>
                <w:lang w:val="en-US" w:eastAsia="zh-CN"/>
              </w:rPr>
            </w:pPr>
          </w:p>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南山区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广东新安职业技术学院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深圳市南山区沙河东路259号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深圳市世图教育培训中心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深圳市南山区南头街62号南山文体中心剧院大堂入口左侧m层整层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深圳大学管理学院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深圳大学文科楼办公区4楼1420室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660" w:type="dxa"/>
            <w:vMerge w:val="restart"/>
            <w:vAlign w:val="center"/>
          </w:tcPr>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南山区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深圳大学经济学院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深圳大学文科楼办公区五楼1520室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深圳大学传播学院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深圳市南山区南海大道1号深圳大学文科楼H6-103A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深圳大学计算机与软件学院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深圳大学南校区计算机与软件学院119室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8</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深圳大学师范学院培训部</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深圳市南山区南海大道3688号深圳大学师范学院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1</w:t>
            </w:r>
            <w:r>
              <w:rPr>
                <w:rFonts w:hint="eastAsia" w:ascii="仿宋_GB2312" w:eastAsia="仿宋_GB2312"/>
                <w:sz w:val="24"/>
                <w:lang w:val="en-US" w:eastAsia="zh-CN"/>
              </w:rPr>
              <w:t>9</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深圳大学数学与统计学院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深圳市南山区南海大道3688号深圳大学科技楼5楼515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val="en-US" w:eastAsia="zh-CN"/>
              </w:rPr>
            </w:pPr>
            <w:r>
              <w:rPr>
                <w:rFonts w:hint="eastAsia" w:ascii="仿宋_GB2312" w:eastAsia="仿宋_GB2312"/>
                <w:sz w:val="24"/>
                <w:lang w:val="en-US" w:eastAsia="zh-CN"/>
              </w:rPr>
              <w:t>20</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深圳大学外国语学院</w:t>
            </w:r>
          </w:p>
        </w:tc>
        <w:tc>
          <w:tcPr>
            <w:tcW w:w="4730" w:type="dxa"/>
            <w:vAlign w:val="center"/>
          </w:tcPr>
          <w:p>
            <w:pPr>
              <w:spacing w:line="360" w:lineRule="exact"/>
              <w:jc w:val="both"/>
              <w:rPr>
                <w:rFonts w:hint="eastAsia" w:ascii="仿宋_GB2312" w:eastAsia="仿宋_GB2312"/>
                <w:sz w:val="24"/>
                <w:lang w:val="en-US" w:eastAsia="zh-CN"/>
              </w:rPr>
            </w:pPr>
            <w:r>
              <w:rPr>
                <w:rFonts w:hint="eastAsia" w:ascii="仿宋_GB2312" w:eastAsia="仿宋_GB2312"/>
                <w:sz w:val="24"/>
              </w:rPr>
              <w:t>深圳大学校文科楼</w:t>
            </w:r>
            <w:r>
              <w:rPr>
                <w:rFonts w:hint="eastAsia" w:ascii="仿宋_GB2312" w:eastAsia="仿宋_GB2312"/>
                <w:sz w:val="24"/>
                <w:lang w:val="en-US" w:eastAsia="zh-CN"/>
              </w:rPr>
              <w:t>办公区二楼1221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深圳职业技术学院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深圳市南山区西丽街道西丽湖镇深圳职业技术学院西丽湖校区厚德楼116－2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2</w:t>
            </w:r>
            <w:r>
              <w:rPr>
                <w:rFonts w:hint="eastAsia" w:ascii="仿宋_GB2312" w:eastAsia="仿宋_GB2312"/>
                <w:sz w:val="24"/>
                <w:lang w:val="en-US" w:eastAsia="zh-CN"/>
              </w:rPr>
              <w:t>2</w:t>
            </w:r>
          </w:p>
        </w:tc>
        <w:tc>
          <w:tcPr>
            <w:tcW w:w="660" w:type="dxa"/>
            <w:vMerge w:val="restart"/>
            <w:vAlign w:val="center"/>
          </w:tcPr>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宝安区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深圳市达闻培训中心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深圳市宝安区前进路新安湖花园F座新云轩101、201之B10号铺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2</w:t>
            </w:r>
            <w:r>
              <w:rPr>
                <w:rFonts w:hint="eastAsia" w:ascii="仿宋_GB2312" w:eastAsia="仿宋_GB2312"/>
                <w:sz w:val="24"/>
                <w:lang w:val="en-US" w:eastAsia="zh-CN"/>
              </w:rPr>
              <w:t>3</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深圳市宝安区新英东培训中心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深圳市宝安区前进一路深信泰丰大厦1栋602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4</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深圳市宝安区学优培训中心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深圳市宝安区前进一路86号深信泰丰大厦1栋1302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eastAsia="zh-CN"/>
              </w:rPr>
            </w:pPr>
            <w:r>
              <w:rPr>
                <w:rFonts w:hint="eastAsia" w:ascii="仿宋_GB2312" w:eastAsia="仿宋_GB2312"/>
                <w:sz w:val="24"/>
              </w:rPr>
              <w:t>2</w:t>
            </w:r>
            <w:r>
              <w:rPr>
                <w:rFonts w:hint="eastAsia" w:ascii="仿宋_GB2312" w:eastAsia="仿宋_GB2312"/>
                <w:sz w:val="24"/>
                <w:lang w:val="en-US" w:eastAsia="zh-CN"/>
              </w:rPr>
              <w:t>5</w:t>
            </w:r>
          </w:p>
        </w:tc>
        <w:tc>
          <w:tcPr>
            <w:tcW w:w="660" w:type="dxa"/>
            <w:vMerge w:val="restart"/>
            <w:vAlign w:val="center"/>
          </w:tcPr>
          <w:p>
            <w:pPr>
              <w:spacing w:line="360" w:lineRule="exact"/>
              <w:jc w:val="center"/>
              <w:rPr>
                <w:rFonts w:hint="eastAsia" w:ascii="仿宋_GB2312" w:eastAsia="仿宋_GB2312"/>
                <w:sz w:val="24"/>
                <w:lang w:val="en-US" w:eastAsia="zh-CN"/>
              </w:rPr>
            </w:pPr>
            <w:r>
              <w:rPr>
                <w:rFonts w:hint="eastAsia" w:ascii="仿宋_GB2312" w:eastAsia="仿宋_GB2312"/>
                <w:sz w:val="24"/>
                <w:lang w:val="en-US" w:eastAsia="zh-CN"/>
              </w:rPr>
              <w:t>龙岗区</w:t>
            </w: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深圳信息职业技术学院</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深圳市龙岗区龙翔大道2188号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val="en-US" w:eastAsia="zh-CN"/>
              </w:rPr>
            </w:pPr>
            <w:r>
              <w:rPr>
                <w:rFonts w:hint="eastAsia" w:ascii="仿宋_GB2312" w:eastAsia="仿宋_GB2312"/>
                <w:sz w:val="24"/>
                <w:lang w:val="en-US" w:eastAsia="zh-CN"/>
              </w:rPr>
              <w:t>26</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深圳市升学教育培训中心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深圳市龙岗区坂田街道环城南路5号坂田国际中心C1栋C1座第三层302室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63" w:type="dxa"/>
            <w:vAlign w:val="center"/>
          </w:tcPr>
          <w:p>
            <w:pPr>
              <w:spacing w:line="360" w:lineRule="exact"/>
              <w:jc w:val="center"/>
              <w:rPr>
                <w:rFonts w:hint="eastAsia" w:ascii="仿宋_GB2312" w:hAnsi="宋体" w:eastAsia="仿宋_GB2312" w:cs="宋体"/>
                <w:sz w:val="24"/>
                <w:lang w:val="en-US" w:eastAsia="zh-CN"/>
              </w:rPr>
            </w:pPr>
            <w:r>
              <w:rPr>
                <w:rFonts w:hint="eastAsia" w:ascii="仿宋_GB2312" w:eastAsia="仿宋_GB2312"/>
                <w:sz w:val="24"/>
                <w:lang w:val="en-US" w:eastAsia="zh-CN"/>
              </w:rPr>
              <w:t>27</w:t>
            </w:r>
          </w:p>
        </w:tc>
        <w:tc>
          <w:tcPr>
            <w:tcW w:w="660" w:type="dxa"/>
            <w:vMerge w:val="continue"/>
            <w:vAlign w:val="top"/>
          </w:tcPr>
          <w:p>
            <w:pPr>
              <w:spacing w:line="360" w:lineRule="exact"/>
              <w:jc w:val="left"/>
              <w:rPr>
                <w:rFonts w:hint="eastAsia" w:ascii="仿宋_GB2312" w:eastAsia="仿宋_GB2312"/>
                <w:sz w:val="24"/>
              </w:rPr>
            </w:pPr>
          </w:p>
        </w:tc>
        <w:tc>
          <w:tcPr>
            <w:tcW w:w="3096"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深圳市龙岗区华兴教育培训中心</w:t>
            </w:r>
          </w:p>
        </w:tc>
        <w:tc>
          <w:tcPr>
            <w:tcW w:w="4730" w:type="dxa"/>
            <w:vAlign w:val="center"/>
          </w:tcPr>
          <w:p>
            <w:pPr>
              <w:spacing w:line="360" w:lineRule="exact"/>
              <w:jc w:val="both"/>
              <w:rPr>
                <w:rFonts w:hint="eastAsia" w:ascii="仿宋_GB2312" w:eastAsia="仿宋_GB2312"/>
                <w:sz w:val="24"/>
              </w:rPr>
            </w:pPr>
            <w:r>
              <w:rPr>
                <w:rFonts w:hint="eastAsia" w:ascii="仿宋_GB2312" w:eastAsia="仿宋_GB2312"/>
                <w:sz w:val="24"/>
              </w:rPr>
              <w:t>深圳市龙岗区龙岗街道平南社区龙岗路19号东森商业大厦1401-1406</w:t>
            </w:r>
          </w:p>
        </w:tc>
      </w:tr>
    </w:tbl>
    <w:p>
      <w:pPr>
        <w:spacing w:line="580" w:lineRule="exact"/>
        <w:ind w:firstLine="645"/>
        <w:rPr>
          <w:rFonts w:hint="eastAsia" w:ascii="仿宋_GB2312" w:eastAsia="仿宋_GB2312"/>
          <w:sz w:val="32"/>
          <w:szCs w:val="32"/>
        </w:rPr>
      </w:pPr>
    </w:p>
    <w:p>
      <w:bookmarkStart w:id="0" w:name="_GoBack"/>
      <w:bookmarkEnd w:id="0"/>
    </w:p>
    <w:sectPr>
      <w:pgSz w:w="11906" w:h="16838"/>
      <w:pgMar w:top="226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30DBF"/>
    <w:rsid w:val="1F530DBF"/>
    <w:rsid w:val="29CB129D"/>
    <w:rsid w:val="420C32B3"/>
    <w:rsid w:val="55C00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2018-12-11T10:03:00Z</dcterms:created>
  <dc:creator>三水告</dc:creator>
  <cp:lastModifiedBy>三水告</cp:lastModifiedBy>
  <dcterms:modified xsi:type="dcterms:W3CDTF">2018-12-11T10:04:00Z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