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宋体"/>
          <w:bCs/>
          <w:kern w:val="0"/>
          <w:sz w:val="32"/>
          <w:szCs w:val="32"/>
        </w:rPr>
      </w:pPr>
      <w:r>
        <w:rPr>
          <w:rFonts w:hint="eastAsia" w:ascii="黑体" w:hAnsi="黑体" w:eastAsia="黑体" w:cs="宋体"/>
          <w:bCs/>
          <w:kern w:val="0"/>
          <w:sz w:val="32"/>
          <w:szCs w:val="32"/>
        </w:rPr>
        <w:t>附件1</w:t>
      </w:r>
    </w:p>
    <w:p>
      <w:pPr>
        <w:widowControl/>
        <w:adjustRightInd w:val="0"/>
        <w:spacing w:line="580" w:lineRule="exact"/>
        <w:rPr>
          <w:rFonts w:ascii="黑体" w:hAnsi="黑体" w:eastAsia="黑体" w:cs="宋体"/>
          <w:bCs/>
          <w:kern w:val="0"/>
          <w:sz w:val="32"/>
          <w:szCs w:val="32"/>
        </w:rPr>
      </w:pPr>
    </w:p>
    <w:p>
      <w:pPr>
        <w:widowControl/>
        <w:adjustRightInd w:val="0"/>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深圳市人民政府办公厅关于加强中小学幼儿园安全风险防控体系建设的实施意见</w:t>
      </w:r>
    </w:p>
    <w:p>
      <w:pPr>
        <w:widowControl/>
        <w:adjustRightInd w:val="0"/>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（征求意见稿）</w:t>
      </w:r>
    </w:p>
    <w:p>
      <w:pPr>
        <w:widowControl/>
        <w:adjustRightInd w:val="0"/>
        <w:spacing w:line="580" w:lineRule="exact"/>
        <w:ind w:firstLine="643" w:firstLineChars="200"/>
        <w:rPr>
          <w:rFonts w:ascii="仿宋_GB2312" w:hAnsi="宋体" w:eastAsia="仿宋_GB2312" w:cs="宋体"/>
          <w:b/>
          <w:kern w:val="0"/>
          <w:sz w:val="32"/>
          <w:szCs w:val="32"/>
        </w:rPr>
      </w:pPr>
    </w:p>
    <w:p>
      <w:pPr>
        <w:widowControl/>
        <w:adjustRightIn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贯彻落实《国务院办公厅关于加强中小学幼儿园安全风险防控体系建设的意见》（国办发〔2017〕35号）《广东省加强中小学幼儿园安全风险防控体系建设的实施意见》（粤教保〔2018〕11号），进一步提升我市中小学、幼儿园（以下统称学校）安全工作，现就加强我市学校安全风险防控体系建设提出以下实施意见。</w:t>
      </w:r>
    </w:p>
    <w:p>
      <w:pPr>
        <w:widowControl/>
        <w:adjustRightInd w:val="0"/>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一、总体要求</w:t>
      </w:r>
    </w:p>
    <w:p>
      <w:pPr>
        <w:widowControl/>
        <w:adjustRightIn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（一）指导思想</w:t>
      </w:r>
    </w:p>
    <w:p>
      <w:pPr>
        <w:widowControl/>
        <w:adjustRightInd w:val="0"/>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以习近平新时代中国特色社会主义思想为指引，全面贯彻党的十九大精神，牢固树立以人民为中心的发展思想，运用法治思维和法治方式推进综合改革、破解关键问题，建立科学系统、切实有效的学校安全风险防控体系，营造良好教育环境和社会环境，为学生健康成长、全面发展提供保障。</w:t>
      </w:r>
    </w:p>
    <w:p>
      <w:pPr>
        <w:widowControl/>
        <w:adjustRightIn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（二）基本原则。</w:t>
      </w:r>
    </w:p>
    <w:p>
      <w:pPr>
        <w:widowControl/>
        <w:adjustRightInd w:val="0"/>
        <w:spacing w:line="580" w:lineRule="exac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坚持统筹协调、综合施策。</w:t>
      </w:r>
      <w:r>
        <w:rPr>
          <w:rFonts w:hint="eastAsia" w:ascii="仿宋_GB2312" w:hAnsi="宋体" w:eastAsia="仿宋_GB2312" w:cs="Arial"/>
          <w:kern w:val="0"/>
          <w:sz w:val="32"/>
          <w:szCs w:val="32"/>
        </w:rPr>
        <w:t>将学校安全作为公共安全和社会治安综合治理的重要内容，加强组织领导和协调配合，充分发挥党委、政府、学校、家庭、社会各方面作用，运用法律、行政、社会服务、市场机制等各种方式，综合施策、形成合力。</w:t>
      </w:r>
    </w:p>
    <w:p>
      <w:pPr>
        <w:widowControl/>
        <w:adjustRightInd w:val="0"/>
        <w:spacing w:line="580" w:lineRule="exac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坚持以人为本、全面防控。</w:t>
      </w:r>
      <w:r>
        <w:rPr>
          <w:rFonts w:hint="eastAsia" w:ascii="仿宋_GB2312" w:hAnsi="宋体" w:eastAsia="仿宋_GB2312" w:cs="Arial"/>
          <w:kern w:val="0"/>
          <w:sz w:val="32"/>
          <w:szCs w:val="32"/>
        </w:rPr>
        <w:t>将学生生命安全和身心健康作为办学治校评估考核的重要指标，科学统筹、系统分析，全面防控。</w:t>
      </w:r>
    </w:p>
    <w:p>
      <w:pPr>
        <w:widowControl/>
        <w:adjustRightInd w:val="0"/>
        <w:spacing w:line="580" w:lineRule="exac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坚持依法治理、立足长效。</w:t>
      </w:r>
      <w:r>
        <w:rPr>
          <w:rFonts w:hint="eastAsia" w:ascii="仿宋_GB2312" w:hAnsi="宋体" w:eastAsia="仿宋_GB2312" w:cs="Arial"/>
          <w:kern w:val="0"/>
          <w:sz w:val="32"/>
          <w:szCs w:val="32"/>
        </w:rPr>
        <w:t>将学校安全风险防控纳入法治框架，依法依规明确各方主体权利、义务与职责。强化制度建设，形成长效机制。</w:t>
      </w:r>
    </w:p>
    <w:p>
      <w:pPr>
        <w:widowControl/>
        <w:adjustRightInd w:val="0"/>
        <w:spacing w:line="580" w:lineRule="exac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坚持分类应对、突出重点。</w:t>
      </w:r>
      <w:r>
        <w:rPr>
          <w:rFonts w:hint="eastAsia" w:ascii="仿宋_GB2312" w:hAnsi="宋体" w:eastAsia="仿宋_GB2312" w:cs="Arial"/>
          <w:kern w:val="0"/>
          <w:sz w:val="32"/>
          <w:szCs w:val="32"/>
        </w:rPr>
        <w:t>将群众关心、社会关注的校园安全热点、难点问题作为防控重点，根据不同区域、地方以及不同层次类型学校的实际，区分风险类型和特点，实施分类分级监管，因地制宜、科学应对。</w:t>
      </w:r>
    </w:p>
    <w:p>
      <w:pPr>
        <w:widowControl/>
        <w:adjustRightInd w:val="0"/>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（三）工作目标</w:t>
      </w:r>
    </w:p>
    <w:p>
      <w:pPr>
        <w:widowControl/>
        <w:adjustRightInd w:val="0"/>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针对影响学校安全的突出问题、难点问题，进一步加强制度建设，完善工作机制，整合各方力量，深化改革创新，形成党委领导、政府负责、社会协同、公众参与、法治保障，科学系统、全面规范、职责明确的学校安全风险预防、管控与处置体系，切实维护师生人身安全，保障校园平安有序，促进社会和谐稳定。</w:t>
      </w:r>
    </w:p>
    <w:p>
      <w:pPr>
        <w:widowControl/>
        <w:adjustRightInd w:val="0"/>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二、重点任务</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（一）进一步完善学校安全风险预防体系</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推进学校安全教育长效机制建设。将提高学生安全意识和自我防护能力作为素质教育的重要内容，着力提高学校安全教育的针对性和实效性。将安全教育与法治教育、德育教育等有机融合，纳入国民教育体系，把尊重生命、保障权利、尊重差异的意识和基本安全常识从小根植于学生心中。发挥课堂教育主阵地作用，全面落实安全教育课时、教材、师资、培训、经费等。丰富实践活动、体验教育、网络教育、家校共育等教育形式，根据学生群体和年龄特点，有针对性地开展防溺水、消防安全、交通安全、防诈骗、防意外伤害、防自然灾害等安全专题教育，定期组织应对地震、火灾等应急疏散演练。教育部门将安全知识作为校长、教师培训的必要内容，加大培训力度并组织必要的考核。有关部门和单位要组织专门力量，积极参与学校安全教育。鼓励各种社会组织为学校开展安全教育提供支持，利用和发挥各类社会资源和社会综合安全教育实践场所的教育辅助功能，普及和提升家庭、社区的安全教育。</w:t>
      </w:r>
      <w:r>
        <w:rPr>
          <w:rFonts w:hint="eastAsia" w:ascii="楷体_GB2312" w:hAnsi="宋体" w:eastAsia="楷体_GB2312" w:cs="宋体"/>
          <w:b/>
          <w:kern w:val="0"/>
          <w:sz w:val="32"/>
          <w:szCs w:val="32"/>
        </w:rPr>
        <w:t>（牵头责任单位：市教育局。配合单位：市委宣传部、公安局、司法局，各区政府、新区管委会）</w:t>
      </w:r>
    </w:p>
    <w:p>
      <w:pPr>
        <w:spacing w:line="580" w:lineRule="exact"/>
        <w:ind w:firstLine="640" w:firstLineChars="200"/>
        <w:rPr>
          <w:rFonts w:ascii="楷体_GB2312" w:eastAsia="楷体_GB2312" w:cs="Arial"/>
          <w:b/>
          <w:sz w:val="32"/>
          <w:szCs w:val="32"/>
        </w:rPr>
      </w:pPr>
      <w:r>
        <w:rPr>
          <w:rFonts w:hint="eastAsia" w:ascii="仿宋_GB2312" w:eastAsia="仿宋_GB2312" w:cs="Arial"/>
          <w:sz w:val="32"/>
          <w:szCs w:val="32"/>
        </w:rPr>
        <w:t>2．完善有关学校安全的标准体系和认证制度。认真落实国家标准体系中涉及学生健康安全的强制性国家标准，加快我市有关学校安全地方标准的制修订工作。逐步建立健全学校安全的人防、物防、技防地方标准，形成以国家标准为主、适合我市实际的地方标准为辅的标准化体系。加强对认证机构的监管，督促认证机构依法依规开展对涉校涉生教学仪器、建筑材料、设施设备、体育器械等产品的认证。从源头上严格控制产品质量关，防止假冒伪劣产品、过期变质材料等进入学校。</w:t>
      </w:r>
      <w:r>
        <w:rPr>
          <w:rFonts w:hint="eastAsia" w:ascii="楷体_GB2312" w:eastAsia="楷体_GB2312"/>
          <w:b/>
          <w:sz w:val="32"/>
          <w:szCs w:val="32"/>
        </w:rPr>
        <w:t>（牵头责任单位：市教育局、市场监督管理局。配合单位：工业和信息化局、公安局、住房和建设局、文化广电旅游体育局）</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3．完善校园周边安全区域综合治理制度。加强校园周边综合治理，强化部门联动协作，完善学校周边学生安全区域制度。在此区域内，依法分别作出禁止新建、扩建对校园环境带来噪音、大气、辐射等污染的生产企业、设施，禁止违法违规设立上网服务、娱乐、彩票专营等营业场所。学校门口两侧200米范围内为严管区域，有关部门要健全日常巡防、巡查等防控制度，加强学校周边“护学岗”建设，完善高峰勤务机制，优先布设视频监控系统，优化治安秩序、交通秩序、卫生秩序、文化秩序等，消除影响师生安全的各类隐患，增强学生的安全感。</w:t>
      </w:r>
      <w:r>
        <w:rPr>
          <w:rFonts w:hint="eastAsia" w:ascii="楷体_GB2312" w:hAnsi="宋体" w:eastAsia="楷体_GB2312" w:cs="宋体"/>
          <w:b/>
          <w:kern w:val="0"/>
          <w:sz w:val="32"/>
          <w:szCs w:val="32"/>
        </w:rPr>
        <w:t>（牵头责任单位：市教育局。配合单位：市委政法委、公安局、规划和自然资源局、生态环境局、交通运输局、文化广电旅游体育局、卫生健康委、市场监督管理局，各区政府、新区管委会）</w:t>
      </w:r>
    </w:p>
    <w:p>
      <w:pPr>
        <w:widowControl/>
        <w:spacing w:line="580" w:lineRule="exact"/>
        <w:ind w:firstLine="640" w:firstLineChars="200"/>
        <w:rPr>
          <w:rFonts w:ascii="楷体_GB2312" w:hAnsi="宋体" w:eastAsia="楷体_GB2312" w:cs="宋体"/>
          <w:b/>
          <w:kern w:val="0"/>
          <w:sz w:val="32"/>
          <w:szCs w:val="32"/>
        </w:rPr>
      </w:pPr>
      <w:r>
        <w:rPr>
          <w:rFonts w:hint="eastAsia" w:ascii="仿宋_GB2312" w:hAnsi="宋体" w:eastAsia="仿宋_GB2312" w:cs="Arial"/>
          <w:kern w:val="0"/>
          <w:sz w:val="32"/>
          <w:szCs w:val="32"/>
        </w:rPr>
        <w:t>4．健全学校安全预警和风险评估制度。教育部门要会同相关部门逐步建立完善安全风险管控和隐患排查治理双重预防机制，制定区域性学校安全风险清单，建立动态监测和数据搜集、分析机制，及时为学校提供安全风险提示，指导学校健全风险评估和预防制度。要建立台账制度，定期汇总、分析学校及周边存在的安全风险隐患，确定整改措施和时限。在出现可能影响学校安全的公共安全事件、自然灾害等风险时，相关部门要第一时间通报学校，指导学校做好防范工作。</w:t>
      </w:r>
      <w:r>
        <w:rPr>
          <w:rFonts w:hint="eastAsia" w:ascii="楷体_GB2312" w:hAnsi="宋体" w:eastAsia="楷体_GB2312" w:cs="宋体"/>
          <w:b/>
          <w:kern w:val="0"/>
          <w:sz w:val="32"/>
          <w:szCs w:val="32"/>
        </w:rPr>
        <w:t>（牵头责任单位：市教育局。配合单位：市委政法委、网信办、公安局、规划和自然资源局、应急管理局、气象局、地震局，各区政府、新区管委会）</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5．探索建立学校安全风险防控专业服务机制。积极培育可以为学校提供安全风险防控服务的专业化社会组织。采取政府购买服务等方式，鼓励、引导和支持具备相应专业能力的机构、组织，提供学校安全风险预防、隐患排查治理、安全教育培训、安全应急演练等与学校安全相关的服务或产品，协助教育部门制定、审核学校安全风险防控预案和相关标准，组织、指导学校有针对性地开展专项安全演练、预防和转移安全风险等工作。</w:t>
      </w:r>
      <w:r>
        <w:rPr>
          <w:rFonts w:hint="eastAsia" w:ascii="楷体_GB2312" w:hAnsi="宋体" w:eastAsia="楷体_GB2312" w:cs="宋体"/>
          <w:b/>
          <w:kern w:val="0"/>
          <w:sz w:val="32"/>
          <w:szCs w:val="32"/>
        </w:rPr>
        <w:t>（牵头责任单位：市教育局。配合单位：市公安局、民政局、市场监管局、应急管理局，各区政府、新区管委会）</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（二）进一步完善学校安全风险管控机制</w:t>
      </w:r>
    </w:p>
    <w:p>
      <w:pPr>
        <w:spacing w:line="580" w:lineRule="exact"/>
        <w:ind w:firstLine="640" w:firstLineChars="200"/>
        <w:rPr>
          <w:rFonts w:ascii="仿宋_GB2312" w:hAnsi="宋体" w:eastAsia="仿宋_GB2312" w:cs="Arial"/>
          <w:b/>
          <w:kern w:val="0"/>
          <w:sz w:val="32"/>
          <w:szCs w:val="32"/>
        </w:rPr>
      </w:pPr>
      <w:r>
        <w:rPr>
          <w:rFonts w:hint="eastAsia" w:ascii="仿宋_GB2312" w:hAnsi="宋体" w:eastAsia="仿宋_GB2312" w:cs="Arial"/>
          <w:kern w:val="0"/>
          <w:sz w:val="32"/>
          <w:szCs w:val="32"/>
        </w:rPr>
        <w:t>6．落实安全管理主体责任。教育部门、公安机关要指导、监督学校依法健全各项安全管理制度和应急机制。教育主管部门应设立安全管理机构并配备专职人员，负责所辖学校的安全教育与管理工作。学校要明确安全是办学的底线，切实承担起校内安全管理主体责任，实行安全工作校长（园长）负责制，健全校内安全工作领导机构，明确排名第一的副校长分管安全工作，设置专门安全管理机构，应</w:t>
      </w:r>
      <w:r>
        <w:rPr>
          <w:rFonts w:hint="eastAsia" w:ascii="仿宋_GB2312" w:hAnsi="仿宋" w:eastAsia="仿宋_GB2312" w:cs="仿宋"/>
          <w:bCs/>
          <w:sz w:val="32"/>
          <w:szCs w:val="32"/>
        </w:rPr>
        <w:t>配备一名注册安全主任，具体负责学校安全工作，并建立专职或者兼职的安全管理队伍，</w:t>
      </w:r>
      <w:r>
        <w:rPr>
          <w:rFonts w:hint="eastAsia" w:ascii="仿宋_GB2312" w:hAnsi="宋体" w:eastAsia="仿宋_GB2312" w:cs="Arial"/>
          <w:kern w:val="0"/>
          <w:sz w:val="32"/>
          <w:szCs w:val="32"/>
        </w:rPr>
        <w:t>做到职责明确、管理有方。在风险可控的前提下，学校应当积极组织体育锻炼、户外活动等，培养学生强健的体魄。学生在校期间，对校园实行封闭化管理，并根据条件在校门口设置硬质防冲撞设施，阻止人员、车辆等非法进入校园。各类中小学校外活动场所、以学生为主要对象的各类培训机构和课外班等，由属地政府统筹协调有关部门承担安全监管责任，按照“属地管理”和“谁审批，谁负责”的原则，督促举办者落实安全管理责任。</w:t>
      </w:r>
      <w:r>
        <w:rPr>
          <w:rFonts w:hint="eastAsia" w:ascii="楷体_GB2312" w:hAnsi="微软雅黑" w:eastAsia="楷体_GB2312" w:cs="宋体"/>
          <w:b/>
          <w:kern w:val="0"/>
          <w:sz w:val="32"/>
          <w:szCs w:val="32"/>
        </w:rPr>
        <w:t>（牵头责任单位：市教育局。配合单位：市编制办、市公安局、市政府教育督导室，</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adjustRightInd w:val="0"/>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宋体"/>
          <w:kern w:val="0"/>
          <w:sz w:val="32"/>
          <w:szCs w:val="32"/>
        </w:rPr>
        <w:t>7．落实相关部门日常管理职责。</w:t>
      </w:r>
      <w:r>
        <w:rPr>
          <w:rFonts w:hint="eastAsia" w:ascii="仿宋_GB2312" w:hAnsi="宋体" w:eastAsia="仿宋_GB2312" w:cs="Arial"/>
          <w:kern w:val="0"/>
          <w:sz w:val="32"/>
          <w:szCs w:val="32"/>
        </w:rPr>
        <w:t>政府各相关部门要切实承担起学校安全日常管理的职责。</w:t>
      </w:r>
      <w:r>
        <w:rPr>
          <w:rFonts w:hint="eastAsia" w:ascii="楷体_GB2312" w:hAnsi="宋体" w:eastAsia="楷体_GB2312" w:cs="Arial"/>
          <w:b/>
          <w:kern w:val="0"/>
          <w:sz w:val="32"/>
          <w:szCs w:val="32"/>
        </w:rPr>
        <w:t>公安部门</w:t>
      </w:r>
      <w:r>
        <w:rPr>
          <w:rFonts w:hint="eastAsia" w:ascii="仿宋_GB2312" w:hAnsi="宋体" w:eastAsia="仿宋_GB2312" w:cs="Arial"/>
          <w:kern w:val="0"/>
          <w:sz w:val="32"/>
          <w:szCs w:val="32"/>
        </w:rPr>
        <w:t>要加强校园及周边治安防范、反恐防暴、规范交通秩序工作，强化对涉生道路交通安全和校车安全监管，依法加强对学校消防安全检查，指导学校落实消防安全责任，消除火灾隐患。会同教育部门建立健全警校合作、信息沟通、应急处置等协调机制。</w:t>
      </w:r>
      <w:r>
        <w:rPr>
          <w:rFonts w:hint="eastAsia" w:ascii="楷体_GB2312" w:hAnsi="宋体" w:eastAsia="楷体_GB2312" w:cs="Arial"/>
          <w:b/>
          <w:kern w:val="0"/>
          <w:sz w:val="32"/>
          <w:szCs w:val="32"/>
        </w:rPr>
        <w:t>卫生部门</w:t>
      </w:r>
      <w:r>
        <w:rPr>
          <w:rFonts w:hint="eastAsia" w:ascii="仿宋_GB2312" w:hAnsi="宋体" w:eastAsia="仿宋_GB2312" w:cs="Arial"/>
          <w:kern w:val="0"/>
          <w:sz w:val="32"/>
          <w:szCs w:val="32"/>
        </w:rPr>
        <w:t>要加强对学校卫生防疫和卫生保健工作的监督指导。对于区域疫情要及时预警，指导教育部门和学校抓好预防工作，对波及到学校的疫情或者学生群体性健康问题，要及时跟进加强对防治工作的专业指导。</w:t>
      </w:r>
      <w:r>
        <w:rPr>
          <w:rFonts w:hint="eastAsia" w:ascii="楷体_GB2312" w:hAnsi="宋体" w:eastAsia="楷体_GB2312" w:cs="Arial"/>
          <w:b/>
          <w:kern w:val="0"/>
          <w:sz w:val="32"/>
          <w:szCs w:val="32"/>
        </w:rPr>
        <w:t>市场监管部门</w:t>
      </w:r>
      <w:r>
        <w:rPr>
          <w:rFonts w:hint="eastAsia" w:ascii="仿宋_GB2312" w:hAnsi="宋体" w:eastAsia="仿宋_GB2312" w:cs="Arial"/>
          <w:kern w:val="0"/>
          <w:sz w:val="32"/>
          <w:szCs w:val="32"/>
        </w:rPr>
        <w:t>要对学校食堂、医务室和学校采购的用于学生集体使用的食品、药品要加强监督检查，指导、监督学校落实责任，保障食品、药品符合相关标准和规范。</w:t>
      </w:r>
      <w:r>
        <w:rPr>
          <w:rFonts w:hint="eastAsia" w:ascii="楷体_GB2312" w:hAnsi="宋体" w:eastAsia="楷体_GB2312" w:cs="Arial"/>
          <w:b/>
          <w:kern w:val="0"/>
          <w:sz w:val="32"/>
          <w:szCs w:val="32"/>
        </w:rPr>
        <w:t>交通运输部门</w:t>
      </w:r>
      <w:r>
        <w:rPr>
          <w:rFonts w:hint="eastAsia" w:ascii="仿宋_GB2312" w:hAnsi="宋体" w:eastAsia="仿宋_GB2312" w:cs="Arial"/>
          <w:kern w:val="0"/>
          <w:sz w:val="32"/>
          <w:szCs w:val="32"/>
        </w:rPr>
        <w:t>要加强对提供学生集体用车服务的道路运输企业的监管，综合考虑学生出行需求，合理规划城市公共交通客运线路，为学生和家长选择公共交通出行提供安全、便捷的交通服务。</w:t>
      </w:r>
      <w:r>
        <w:rPr>
          <w:rFonts w:hint="eastAsia" w:ascii="楷体_GB2312" w:hAnsi="宋体" w:eastAsia="楷体_GB2312" w:cs="Arial"/>
          <w:b/>
          <w:kern w:val="0"/>
          <w:sz w:val="32"/>
          <w:szCs w:val="32"/>
        </w:rPr>
        <w:t>工商、文化、城管等部门</w:t>
      </w:r>
      <w:r>
        <w:rPr>
          <w:rFonts w:hint="eastAsia" w:ascii="仿宋_GB2312" w:hAnsi="宋体" w:eastAsia="仿宋_GB2312" w:cs="Arial"/>
          <w:kern w:val="0"/>
          <w:sz w:val="32"/>
          <w:szCs w:val="32"/>
        </w:rPr>
        <w:t>要落实校园周边特别是学生安全保护区域内有关经营服务场所、经营活动的监管，及时查处出售非法、违禁出版物和假冒伪劣商品、食品等行为，消除各类安全隐患。</w:t>
      </w:r>
      <w:r>
        <w:rPr>
          <w:rFonts w:hint="eastAsia" w:ascii="楷体_GB2312" w:hAnsi="宋体" w:eastAsia="楷体_GB2312" w:cs="Arial"/>
          <w:b/>
          <w:kern w:val="0"/>
          <w:sz w:val="32"/>
          <w:szCs w:val="32"/>
        </w:rPr>
        <w:t>应急管理部门</w:t>
      </w:r>
      <w:r>
        <w:rPr>
          <w:rFonts w:hint="eastAsia" w:ascii="仿宋_GB2312" w:hAnsi="宋体" w:eastAsia="仿宋_GB2312" w:cs="Arial"/>
          <w:kern w:val="0"/>
          <w:sz w:val="32"/>
          <w:szCs w:val="32"/>
        </w:rPr>
        <w:t>要加强对学校安全工作的综合指导和协调工作，以及对学校防汛防风和减灾工作的指导工作。</w:t>
      </w:r>
      <w:r>
        <w:rPr>
          <w:rFonts w:hint="eastAsia" w:ascii="楷体_GB2312" w:hAnsi="宋体" w:eastAsia="楷体_GB2312" w:cs="Arial"/>
          <w:b/>
          <w:kern w:val="0"/>
          <w:sz w:val="32"/>
          <w:szCs w:val="32"/>
        </w:rPr>
        <w:t>气象部门</w:t>
      </w:r>
      <w:r>
        <w:rPr>
          <w:rFonts w:hint="eastAsia" w:ascii="仿宋_GB2312" w:hAnsi="宋体" w:eastAsia="仿宋_GB2312" w:cs="Arial"/>
          <w:kern w:val="0"/>
          <w:sz w:val="32"/>
          <w:szCs w:val="32"/>
        </w:rPr>
        <w:t>要加强学校防范灾害天气的预警预报工作。</w:t>
      </w:r>
      <w:r>
        <w:rPr>
          <w:rFonts w:hint="eastAsia" w:ascii="楷体_GB2312" w:hAnsi="宋体" w:eastAsia="楷体_GB2312" w:cs="Arial"/>
          <w:b/>
          <w:kern w:val="0"/>
          <w:sz w:val="32"/>
          <w:szCs w:val="32"/>
        </w:rPr>
        <w:t>建设、规划部门</w:t>
      </w:r>
      <w:r>
        <w:rPr>
          <w:rFonts w:hint="eastAsia" w:ascii="仿宋_GB2312" w:hAnsi="宋体" w:eastAsia="仿宋_GB2312" w:cs="Arial"/>
          <w:kern w:val="0"/>
          <w:sz w:val="32"/>
          <w:szCs w:val="32"/>
        </w:rPr>
        <w:t>要按职责加强对学校规划、建设过程中的监管，所有配建教育设施项目，在规划、设计方案阶段，建设单位应先征求教育部门意见。</w:t>
      </w:r>
      <w:r>
        <w:rPr>
          <w:rFonts w:hint="eastAsia" w:ascii="仿宋_GB2312" w:hAnsi="宋体" w:eastAsia="仿宋_GB2312" w:cs="Arial"/>
          <w:b/>
          <w:bCs/>
          <w:kern w:val="0"/>
          <w:sz w:val="32"/>
          <w:szCs w:val="32"/>
          <w:lang w:eastAsia="zh-CN"/>
        </w:rPr>
        <w:t>生态环境</w:t>
      </w:r>
      <w:r>
        <w:rPr>
          <w:rFonts w:hint="eastAsia" w:ascii="楷体_GB2312" w:hAnsi="宋体" w:eastAsia="楷体_GB2312" w:cs="Arial"/>
          <w:b/>
          <w:kern w:val="0"/>
          <w:sz w:val="32"/>
          <w:szCs w:val="32"/>
        </w:rPr>
        <w:t>部门</w:t>
      </w:r>
      <w:r>
        <w:rPr>
          <w:rFonts w:hint="eastAsia" w:ascii="仿宋_GB2312" w:hAnsi="宋体" w:eastAsia="仿宋_GB2312" w:cs="Arial"/>
          <w:kern w:val="0"/>
          <w:sz w:val="32"/>
          <w:szCs w:val="32"/>
        </w:rPr>
        <w:t>加强对学校及周边大气、土壤、水体环境安全的监管。</w:t>
      </w:r>
      <w:r>
        <w:rPr>
          <w:rFonts w:hint="eastAsia" w:ascii="楷体_GB2312" w:hAnsi="宋体" w:eastAsia="楷体_GB2312" w:cs="Arial"/>
          <w:b/>
          <w:kern w:val="0"/>
          <w:sz w:val="32"/>
          <w:szCs w:val="32"/>
        </w:rPr>
        <w:t>质监部门</w:t>
      </w:r>
      <w:r>
        <w:rPr>
          <w:rFonts w:hint="eastAsia" w:ascii="仿宋_GB2312" w:hAnsi="宋体" w:eastAsia="仿宋_GB2312" w:cs="Arial"/>
          <w:kern w:val="0"/>
          <w:sz w:val="32"/>
          <w:szCs w:val="32"/>
        </w:rPr>
        <w:t>对学校特种设备实施重点监督检查。</w:t>
      </w:r>
      <w:r>
        <w:rPr>
          <w:rFonts w:hint="eastAsia" w:ascii="楷体_GB2312" w:hAnsi="宋体" w:eastAsia="楷体_GB2312" w:cs="Arial"/>
          <w:b/>
          <w:kern w:val="0"/>
          <w:sz w:val="32"/>
          <w:szCs w:val="32"/>
        </w:rPr>
        <w:t>银保监管部门</w:t>
      </w:r>
      <w:r>
        <w:rPr>
          <w:rFonts w:hint="eastAsia" w:ascii="仿宋_GB2312" w:hAnsi="宋体" w:eastAsia="仿宋_GB2312" w:cs="Arial"/>
          <w:kern w:val="0"/>
          <w:sz w:val="32"/>
          <w:szCs w:val="32"/>
        </w:rPr>
        <w:t>要加强对涉及学校的保险业务、涉及学生贷款的监督和管理，会同教育部门依法规范保险机构与学校的合作，严禁以学校名义指定学生购买或者向学生直接推销保险产品，坚决查处非法向学生推销“校园贷”等贷款产品的网贷机构。</w:t>
      </w:r>
      <w:r>
        <w:rPr>
          <w:rFonts w:hint="eastAsia" w:ascii="楷体_GB2312" w:hAnsi="宋体" w:eastAsia="楷体_GB2312" w:cs="Arial"/>
          <w:b/>
          <w:kern w:val="0"/>
          <w:sz w:val="32"/>
          <w:szCs w:val="32"/>
        </w:rPr>
        <w:t>共青团组织</w:t>
      </w:r>
      <w:r>
        <w:rPr>
          <w:rFonts w:hint="eastAsia" w:ascii="仿宋_GB2312" w:hAnsi="宋体" w:eastAsia="仿宋_GB2312" w:cs="Arial"/>
          <w:kern w:val="0"/>
          <w:sz w:val="32"/>
          <w:szCs w:val="32"/>
        </w:rPr>
        <w:t>要建立和完善未成年人维权热线，提供相应法律咨询、心理健康辅导等服务。</w:t>
      </w:r>
      <w:r>
        <w:rPr>
          <w:rFonts w:hint="eastAsia" w:ascii="楷体_GB2312" w:hAnsi="宋体" w:eastAsia="楷体_GB2312" w:cs="Arial"/>
          <w:b/>
          <w:kern w:val="0"/>
          <w:sz w:val="32"/>
          <w:szCs w:val="32"/>
        </w:rPr>
        <w:t>妇联组织</w:t>
      </w:r>
      <w:r>
        <w:rPr>
          <w:rFonts w:hint="eastAsia" w:ascii="仿宋_GB2312" w:hAnsi="宋体" w:eastAsia="仿宋_GB2312" w:cs="Arial"/>
          <w:kern w:val="0"/>
          <w:sz w:val="32"/>
          <w:szCs w:val="32"/>
        </w:rPr>
        <w:t>要积极指导家长进行正确的家庭教育，开展未成年人家庭保护相关法律法规宣传。（</w:t>
      </w:r>
      <w:r>
        <w:rPr>
          <w:rFonts w:hint="eastAsia" w:ascii="楷体_GB2312" w:hAnsi="微软雅黑" w:eastAsia="楷体_GB2312" w:cs="宋体"/>
          <w:b/>
          <w:kern w:val="0"/>
          <w:sz w:val="32"/>
          <w:szCs w:val="32"/>
        </w:rPr>
        <w:t>牵头责任单位：市教育局。配合单位：公安局、规划和自然资源局、生态环境局、住房和建设局、交通运输局、水务局、文化广电旅游体育局、卫生健康委员会、应急管理局、市场监督管理局、城市管理和综合执法局、气象局、团市委、妇联、深圳银保监局，</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spacing w:line="580" w:lineRule="exact"/>
        <w:ind w:firstLine="640" w:firstLineChars="200"/>
        <w:rPr>
          <w:rFonts w:ascii="楷体_GB2312" w:hAnsi="微软雅黑" w:eastAsia="楷体_GB2312" w:cs="宋体"/>
          <w:b/>
          <w:kern w:val="0"/>
          <w:sz w:val="32"/>
          <w:szCs w:val="32"/>
        </w:rPr>
      </w:pPr>
      <w:r>
        <w:rPr>
          <w:rFonts w:hint="eastAsia" w:ascii="仿宋_GB2312" w:hAnsi="宋体" w:eastAsia="仿宋_GB2312" w:cs="Arial"/>
          <w:kern w:val="0"/>
          <w:sz w:val="32"/>
          <w:szCs w:val="32"/>
        </w:rPr>
        <w:t>8．加强专兼职结合的学校安保队伍建设。学校应当按照相关规定，根据实际和需要，配备必要的安全保卫力量。原则上，校园保安员年满18周岁，身体健康，品行良好，具有初中以上学历，取得公安机关颁发保安员证件。幼儿园每所不少于2名，小学每校区不少于6名，中学每校区不少于10人。有条件的学校可以以购买服务等方式，将校园安全保卫服务交由专业保安服务公司提供。对于学校自行招用保安员的，须符合《保安服务管理条例》（国务院令第564号）相关规定。学校要与社区、家长合作，有条件的建立学校安全保卫志愿者队伍，在上下学时段维护学校及校门口秩序。寄宿制学校要根据需要配备宿舍管理人员。</w:t>
      </w:r>
      <w:r>
        <w:rPr>
          <w:rFonts w:hint="eastAsia" w:ascii="楷体_GB2312" w:hAnsi="微软雅黑" w:eastAsia="楷体_GB2312" w:cs="宋体"/>
          <w:b/>
          <w:kern w:val="0"/>
          <w:sz w:val="32"/>
          <w:szCs w:val="32"/>
        </w:rPr>
        <w:t>（牵头责任单位：市教育局。配合单位：市编制办、公安局，</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adjustRightInd w:val="0"/>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9．着力营造校园安全环境。要坚持安全优先、勤俭节约的原则开展校园建设，学校建设规划、选址要严格执行国家现行的相关标准规范，对地质灾害、自然灾害、环境污染等因素进行全面评估。校舍建设要严格执行国家建筑抗震有关技术规范和标准，要认真落实安全年检制度，定期开展各类学校校舍安全隐患排查工作，对经排查需要鉴定的校舍，组织进行结构安全性或抗震等鉴定，及时消除各类安全隐患。有条件建设学校体育馆的地方，要按照国家防灾避难相关标准建设，并结合新建项目同步建设室外应急避难场所。要完善学校安全技术防范系统，在校园主要区域要安装视频图像采集装置，在校园门卫处安装一键报警系统，有条件的学校要安装校园周界报警装置和校园大门口安装人脸识别系统，做到公共区域无死角。（</w:t>
      </w:r>
      <w:r>
        <w:rPr>
          <w:rFonts w:hint="eastAsia" w:ascii="楷体_GB2312" w:hAnsi="微软雅黑" w:eastAsia="楷体_GB2312" w:cs="宋体"/>
          <w:b/>
          <w:kern w:val="0"/>
          <w:sz w:val="32"/>
          <w:szCs w:val="32"/>
        </w:rPr>
        <w:t>牵头责任单位：市教育局。配合单位：市公安局、规划和自然资源局、生态环境局、住房和建设局，</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10.进一步建立警校沟通协作机制。各级教育、公安部门和学校要加强信息沟通、应急处置等方面协作，健全完善联防联控联动机制。公安机关要进一步完善与维护校园安全相适应的组织机构设置形式和警力配置，加强学校及周边警务室建设，派出经验丰富的民警加强学校安全防范工作指导。要将校园视频监控系统、紧急报警装置逐步接入公安机关的监控或报警平台，并与公共安全视频监控联网共享平台对接，逐步建立校园安全网上巡查系统，及时掌握、快速处理学校安全相关问题。（</w:t>
      </w:r>
      <w:r>
        <w:rPr>
          <w:rFonts w:hint="eastAsia" w:ascii="楷体_GB2312" w:hAnsi="微软雅黑" w:eastAsia="楷体_GB2312" w:cs="宋体"/>
          <w:b/>
          <w:kern w:val="0"/>
          <w:sz w:val="32"/>
          <w:szCs w:val="32"/>
        </w:rPr>
        <w:t>牵头责任单位：市公安局。配合单位：市教育局，</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spacing w:line="580" w:lineRule="exact"/>
        <w:ind w:firstLine="640" w:firstLineChars="200"/>
        <w:rPr>
          <w:rFonts w:ascii="楷体_GB2312" w:hAnsi="微软雅黑" w:eastAsia="楷体_GB2312" w:cs="宋体"/>
          <w:b/>
          <w:kern w:val="0"/>
          <w:sz w:val="32"/>
          <w:szCs w:val="32"/>
        </w:rPr>
      </w:pPr>
      <w:r>
        <w:rPr>
          <w:rFonts w:hint="eastAsia" w:ascii="仿宋_GB2312" w:hAnsi="宋体" w:eastAsia="仿宋_GB2312" w:cs="Arial"/>
          <w:kern w:val="0"/>
          <w:sz w:val="32"/>
          <w:szCs w:val="32"/>
        </w:rPr>
        <w:t>11．构建防控校园欺凌和暴力行为的有效机制。按照教育部等九部门关于防治中小学生欺凌和暴力的指导意见要求，相关部门要切实形成防治学生欺凌和暴力的工作合力，有效预防，依法处置。教育部门要会同有关部门尽快研究制定学生欺凌和暴力行为早期发现、预防以及应对的指导手册，建立专项报告、分析制度。学校切实履行教育、管理责任，设立学生求助电话和联系人，及早发现、及时干预和制止欺凌行为。要加强学生日常管理，重点关注有心理偏差和行为异常学生，重视心理健康教育，落实心理矫正措施。对有不良行为、暴力行为的学生，探索建立由校园警务室民警或者担任法治副校长、辅导员的民警进行训诫的制度；对构成违法犯罪的学生，公安、司法机关按照宽容但不纵容、关爱又严管的原则，指定专门机构或专门人员依法处理；对犯罪性质和情节恶劣、后果严重的，坚决依法惩处，形成积极正面的教育作用。新闻宣传部门加强舆论引导，注重保护未成年人隐私与合法权益，防止媒体过度渲染、引发不良效应。同时，网络管理部门要及时发现通过网络传播的校园欺凌事件，尽早管控并通报相关部门。</w:t>
      </w:r>
      <w:r>
        <w:rPr>
          <w:rFonts w:hint="eastAsia" w:ascii="楷体_GB2312" w:hAnsi="宋体" w:eastAsia="楷体_GB2312" w:cs="宋体"/>
          <w:b/>
          <w:kern w:val="0"/>
          <w:sz w:val="32"/>
          <w:szCs w:val="32"/>
        </w:rPr>
        <w:t>（牵头责任单位：市教育局。配合单位：市委宣传部、网信办、中级人民法院、人民检察院、公安局、司法局</w:t>
      </w:r>
      <w:r>
        <w:rPr>
          <w:rFonts w:hint="eastAsia" w:ascii="楷体_GB2312" w:hAnsi="微软雅黑" w:eastAsia="楷体_GB2312" w:cs="宋体"/>
          <w:b/>
          <w:kern w:val="0"/>
          <w:sz w:val="32"/>
          <w:szCs w:val="32"/>
        </w:rPr>
        <w:t>，</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12．严厉打击涉校涉生安全的违法犯罪行为。对非法侵入或强行进入校园扰乱学校正常教育教学秩序、威胁师生生命财产安全、侵害师生人身权利等违法犯罪行为，公安机关要依法坚决处置、严厉打击，实行专案专人制度。进一步深化平安校园创建活动，建立健全学校周边治安形势研判预警机制，对涉校涉生的违法犯罪行为和犯罪团伙，要及时组织开展专项打击整治行动，防止发展蔓延。教育部门和学校要加强对未成年学生在校、在园期间的人身权利的保护、身心健康的关注、心理疏导的辅助，对体罚、性骚扰、性侵行为等侵害学生人身健康、合法权益的违法犯罪行为，要坚持“零容忍”，要及早发现、及时处理、从严问责，应当追究法律责任的，要协同配合公安、司法机关依法予以打击。</w:t>
      </w:r>
      <w:r>
        <w:rPr>
          <w:rFonts w:hint="eastAsia" w:ascii="楷体_GB2312" w:hAnsi="宋体" w:eastAsia="楷体_GB2312" w:cs="宋体"/>
          <w:b/>
          <w:kern w:val="0"/>
          <w:sz w:val="32"/>
          <w:szCs w:val="32"/>
        </w:rPr>
        <w:t>（牵头责任单位：市公安局。配合单位：市中级人民法院、人民检察院、教育局、司法局</w:t>
      </w:r>
      <w:r>
        <w:rPr>
          <w:rFonts w:hint="eastAsia" w:ascii="楷体_GB2312" w:hAnsi="微软雅黑" w:eastAsia="楷体_GB2312" w:cs="宋体"/>
          <w:b/>
          <w:kern w:val="0"/>
          <w:sz w:val="32"/>
          <w:szCs w:val="32"/>
        </w:rPr>
        <w:t>，</w:t>
      </w:r>
      <w:r>
        <w:rPr>
          <w:rFonts w:hint="eastAsia" w:ascii="楷体_GB2312" w:hAnsi="宋体" w:eastAsia="楷体_GB2312" w:cs="宋体"/>
          <w:b/>
          <w:kern w:val="0"/>
          <w:sz w:val="32"/>
          <w:szCs w:val="32"/>
        </w:rPr>
        <w:t>各区政府、新区管委会）</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13.形成广泛参与的未成年学生安全保护网。教育部门要健全校园内学生人身伤害和侵害行为的监管机制、畅通举报渠道，建立科学规范的处置程序。有关部门要与学校、未成年人保护组织、家长加强衔接配合，共同构建对受到伤害学生和涉嫌违法犯罪学生的心理疏导、安抚救助和教育矫治机制。共青团组织要完善未成年人维权热线，提供相应法律咨询、心理辅导等。妇联组织要积极指导家长进行正确的家庭教育，开展未成年人家庭保护相关法律法规宣传。支持和鼓励律师协会、政法院校等法律专业组织和单位，设立未成年学生保护的公益性组织，利用和发展未成年人保护志愿律师网络，为学生维护合法权益提供法律服务。</w:t>
      </w:r>
      <w:r>
        <w:rPr>
          <w:rFonts w:hint="eastAsia" w:ascii="楷体_GB2312" w:hAnsi="宋体" w:eastAsia="楷体_GB2312" w:cs="宋体"/>
          <w:b/>
          <w:kern w:val="0"/>
          <w:sz w:val="32"/>
          <w:szCs w:val="32"/>
        </w:rPr>
        <w:t>（牵头责任单位：市教育局。配合单位：市民政局、司法局、团市委、妇联</w:t>
      </w:r>
      <w:r>
        <w:rPr>
          <w:rFonts w:hint="eastAsia" w:ascii="楷体_GB2312" w:hAnsi="微软雅黑" w:eastAsia="楷体_GB2312" w:cs="宋体"/>
          <w:b/>
          <w:kern w:val="0"/>
          <w:sz w:val="32"/>
          <w:szCs w:val="32"/>
        </w:rPr>
        <w:t>，</w:t>
      </w:r>
      <w:r>
        <w:rPr>
          <w:rFonts w:hint="eastAsia" w:ascii="楷体_GB2312" w:hAnsi="宋体" w:eastAsia="楷体_GB2312" w:cs="宋体"/>
          <w:b/>
          <w:kern w:val="0"/>
          <w:sz w:val="32"/>
          <w:szCs w:val="32"/>
        </w:rPr>
        <w:t>各区政府、新区管委会）</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（三）进一步完善学校安全事故处理和风险化解机制</w:t>
      </w:r>
    </w:p>
    <w:p>
      <w:pPr>
        <w:widowControl/>
        <w:adjustRightInd w:val="0"/>
        <w:spacing w:line="580" w:lineRule="exact"/>
        <w:ind w:firstLine="640" w:firstLineChars="200"/>
        <w:rPr>
          <w:rFonts w:ascii="楷体_GB2312" w:hAnsi="微软雅黑" w:eastAsia="楷体_GB2312" w:cs="宋体"/>
          <w:b/>
          <w:kern w:val="0"/>
          <w:sz w:val="32"/>
          <w:szCs w:val="32"/>
        </w:rPr>
      </w:pPr>
      <w:r>
        <w:rPr>
          <w:rFonts w:hint="eastAsia" w:ascii="仿宋_GB2312" w:hAnsi="宋体" w:eastAsia="仿宋_GB2312" w:cs="Arial"/>
          <w:kern w:val="0"/>
          <w:sz w:val="32"/>
          <w:szCs w:val="32"/>
        </w:rPr>
        <w:t>14．健全学校安全事故应对机制。学校发生安全突发事件时，属地政府要第一时间启动相应的应急处理预案，由政府主导，学校为主，教育部门协调，公安、应急等有关部门积极参与，各负其责，及时动员和组织救援，开展事故调查、责任认定及善后处理，并及时回应社会关切。对于发生重大自然灾害、公共安全事故，应当优先组织对受影响学校开展救援。教育部门指导学校建立安全事故处置预案，健全学校安全事故的报告、处置、舆情应对和部门协调机制。有关部门按职责分工要加强应急联动，全力配合校园突发事件应急处置工作。对于在校内及校外教育教学活动中发生安全事故，学校要及时组织教职工参与抢险、救助和防护，保障学生身体健康和人身安全。</w:t>
      </w:r>
      <w:r>
        <w:rPr>
          <w:rFonts w:hint="eastAsia" w:ascii="楷体_GB2312" w:hAnsi="宋体" w:eastAsia="楷体_GB2312" w:cs="宋体"/>
          <w:b/>
          <w:kern w:val="0"/>
          <w:sz w:val="32"/>
          <w:szCs w:val="32"/>
        </w:rPr>
        <w:t>（牵头责任单位：市教育局。配合单位：市委宣传部、网信办、公安局、</w:t>
      </w:r>
      <w:r>
        <w:rPr>
          <w:rFonts w:hint="eastAsia" w:ascii="楷体_GB2312" w:hAnsi="微软雅黑" w:eastAsia="楷体_GB2312" w:cs="宋体"/>
          <w:b/>
          <w:kern w:val="0"/>
          <w:sz w:val="32"/>
          <w:szCs w:val="32"/>
        </w:rPr>
        <w:t>卫生健康委员会</w:t>
      </w:r>
      <w:r>
        <w:rPr>
          <w:rFonts w:hint="eastAsia" w:ascii="楷体_GB2312" w:hAnsi="宋体" w:eastAsia="楷体_GB2312" w:cs="宋体"/>
          <w:b/>
          <w:kern w:val="0"/>
          <w:sz w:val="32"/>
          <w:szCs w:val="32"/>
        </w:rPr>
        <w:t>、应急管理局</w:t>
      </w:r>
      <w:r>
        <w:rPr>
          <w:rFonts w:hint="eastAsia" w:ascii="楷体_GB2312" w:hAnsi="微软雅黑" w:eastAsia="楷体_GB2312" w:cs="宋体"/>
          <w:b/>
          <w:kern w:val="0"/>
          <w:sz w:val="32"/>
          <w:szCs w:val="32"/>
        </w:rPr>
        <w:t>，</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adjustRightInd w:val="0"/>
        <w:spacing w:line="580" w:lineRule="exact"/>
        <w:ind w:firstLine="640" w:firstLineChars="200"/>
        <w:rPr>
          <w:rFonts w:ascii="楷体_GB2312" w:hAnsi="微软雅黑" w:eastAsia="楷体_GB2312" w:cs="宋体"/>
          <w:b/>
          <w:kern w:val="0"/>
          <w:sz w:val="32"/>
          <w:szCs w:val="32"/>
        </w:rPr>
      </w:pPr>
      <w:r>
        <w:rPr>
          <w:rFonts w:hint="eastAsia" w:ascii="仿宋_GB2312" w:hAnsi="宋体" w:eastAsia="仿宋_GB2312" w:cs="Arial"/>
          <w:kern w:val="0"/>
          <w:sz w:val="32"/>
          <w:szCs w:val="32"/>
        </w:rPr>
        <w:t>15．健全学校安全事故责任追究和处理制度。发生造成师生伤亡的安全事故，有关部门依法认定事故责任，学校及相关方面有责任的，严肃追究有关负责人的责任；学校无责任的，要及时说明，澄清事实，避免由学校承担不应承担的责任。司法部门加强案例指导，引导社会依法合理认识学校的安全责任，明确学生监护人的职责，积极利用行政调解、仲裁、人民调解、保险理赔、法律援助等方式，通过法治途径和方式处理学校安全事故，及时依法赔偿，理性化解纠纷。对围堵校园、侮辱殴打教师、干扰学校正常教育教学秩序等“校闹”行为，公安机关要坚决制止，涉嫌违法犯罪的依法严肃处置。</w:t>
      </w:r>
      <w:r>
        <w:rPr>
          <w:rFonts w:hint="eastAsia" w:ascii="楷体_GB2312" w:hAnsi="宋体" w:eastAsia="楷体_GB2312" w:cs="宋体"/>
          <w:b/>
          <w:kern w:val="0"/>
          <w:sz w:val="32"/>
          <w:szCs w:val="32"/>
        </w:rPr>
        <w:t>（牵头责任单位：市教育局。配合单位：市公安局、司法局、</w:t>
      </w:r>
      <w:r>
        <w:rPr>
          <w:rFonts w:hint="eastAsia" w:ascii="楷体_GB2312" w:hAnsi="微软雅黑" w:eastAsia="楷体_GB2312" w:cs="宋体"/>
          <w:b/>
          <w:kern w:val="0"/>
          <w:sz w:val="32"/>
          <w:szCs w:val="32"/>
        </w:rPr>
        <w:t>卫生健康委员会</w:t>
      </w:r>
      <w:r>
        <w:rPr>
          <w:rFonts w:hint="eastAsia" w:ascii="楷体_GB2312" w:hAnsi="宋体" w:eastAsia="楷体_GB2312" w:cs="宋体"/>
          <w:b/>
          <w:kern w:val="0"/>
          <w:sz w:val="32"/>
          <w:szCs w:val="32"/>
        </w:rPr>
        <w:t>、</w:t>
      </w:r>
      <w:r>
        <w:rPr>
          <w:rFonts w:hint="eastAsia" w:ascii="楷体_GB2312" w:hAnsi="微软雅黑" w:eastAsia="楷体_GB2312" w:cs="宋体"/>
          <w:b/>
          <w:kern w:val="0"/>
          <w:sz w:val="32"/>
          <w:szCs w:val="32"/>
        </w:rPr>
        <w:t>应急管理局</w:t>
      </w:r>
      <w:r>
        <w:rPr>
          <w:rFonts w:hint="eastAsia" w:ascii="楷体_GB2312" w:hAnsi="宋体" w:eastAsia="楷体_GB2312" w:cs="宋体"/>
          <w:b/>
          <w:kern w:val="0"/>
          <w:sz w:val="32"/>
          <w:szCs w:val="32"/>
        </w:rPr>
        <w:t>、深圳保监局</w:t>
      </w:r>
      <w:r>
        <w:rPr>
          <w:rFonts w:hint="eastAsia" w:ascii="楷体_GB2312" w:hAnsi="微软雅黑" w:eastAsia="楷体_GB2312" w:cs="宋体"/>
          <w:b/>
          <w:kern w:val="0"/>
          <w:sz w:val="32"/>
          <w:szCs w:val="32"/>
        </w:rPr>
        <w:t>，</w:t>
      </w:r>
      <w:r>
        <w:rPr>
          <w:rFonts w:hint="eastAsia" w:ascii="楷体_GB2312" w:hAnsi="宋体" w:eastAsia="楷体_GB2312" w:cs="宋体"/>
          <w:b/>
          <w:kern w:val="0"/>
          <w:sz w:val="32"/>
          <w:szCs w:val="32"/>
        </w:rPr>
        <w:t>各区政府、新区管委会</w:t>
      </w:r>
      <w:r>
        <w:rPr>
          <w:rFonts w:hint="eastAsia" w:ascii="楷体_GB2312" w:hAnsi="微软雅黑" w:eastAsia="楷体_GB2312" w:cs="宋体"/>
          <w:b/>
          <w:kern w:val="0"/>
          <w:sz w:val="32"/>
          <w:szCs w:val="32"/>
        </w:rPr>
        <w:t>）</w:t>
      </w:r>
    </w:p>
    <w:p>
      <w:pPr>
        <w:widowControl/>
        <w:spacing w:line="580" w:lineRule="exact"/>
        <w:ind w:firstLine="640" w:firstLineChars="200"/>
        <w:rPr>
          <w:rFonts w:ascii="宋体" w:hAnsi="宋体" w:cs="宋体"/>
          <w:kern w:val="0"/>
          <w:sz w:val="24"/>
          <w:szCs w:val="24"/>
        </w:rPr>
      </w:pPr>
      <w:r>
        <w:rPr>
          <w:rFonts w:hint="eastAsia" w:ascii="仿宋_GB2312" w:hAnsi="宋体" w:eastAsia="仿宋_GB2312" w:cs="Arial"/>
          <w:kern w:val="0"/>
          <w:sz w:val="32"/>
          <w:szCs w:val="32"/>
        </w:rPr>
        <w:t>16．完善多元化事故风险分担机制。学校举办者应当按规定为学校购买校方责任险，并结合实际合理确定校方责任险的投保责任，规范理赔程序和理赔标准，经费按学校隶属关系由市区财政承担；学生意外伤害保险自愿购买，经费按学校隶属关系由市区财政、教育发展基金会和学生监护人按1：1：1 的比例承担。有条件的地方，可以积极探索与学生利益密切相关的食品安全、校外实习、体育运动伤害和校方无过失责任等领域的单项责任保险，充分发挥保险在化解学校安全风险方面的功能作用。保险监管部门要加强对涉及学校的保险业务的监督和管理，会同教育部门依法规范保险公司与学校的合作，严禁以学校名义指定学生购买或者向学生直接推销保险产品。要大力增强师生和家长的保险意识，引导家长根据自愿原则参加保险，分担学生在学校期间因意外而发生的风险。鼓励各种社会组织设立学校安全风险基金或者学生救助基金，健全学生意外伤害救助机制。</w:t>
      </w:r>
      <w:r>
        <w:rPr>
          <w:rFonts w:hint="eastAsia" w:ascii="楷体_GB2312" w:hAnsi="宋体" w:eastAsia="楷体_GB2312" w:cs="宋体"/>
          <w:b/>
          <w:kern w:val="0"/>
          <w:sz w:val="32"/>
          <w:szCs w:val="32"/>
        </w:rPr>
        <w:t>（牵头责任单位：市教育局。配合单位：市财政局、深圳保监局，各区政府、新区管委会）</w:t>
      </w:r>
    </w:p>
    <w:p>
      <w:pPr>
        <w:widowControl/>
        <w:spacing w:line="580" w:lineRule="exact"/>
        <w:ind w:firstLine="640" w:firstLineChars="200"/>
        <w:rPr>
          <w:rFonts w:ascii="楷体_GB2312" w:hAnsi="宋体" w:eastAsia="楷体_GB2312" w:cs="宋体"/>
          <w:b/>
          <w:kern w:val="0"/>
          <w:sz w:val="32"/>
          <w:szCs w:val="32"/>
        </w:rPr>
      </w:pPr>
      <w:r>
        <w:rPr>
          <w:rFonts w:hint="eastAsia" w:ascii="仿宋_GB2312" w:hAnsi="宋体" w:eastAsia="仿宋_GB2312" w:cs="Arial"/>
          <w:kern w:val="0"/>
          <w:sz w:val="32"/>
          <w:szCs w:val="32"/>
        </w:rPr>
        <w:t>17．构建学校依法处理安全事故的法律支持体系。探索在中小学推广建立法律顾问制度，引导教育部门和学校建立健全新闻发言人制度，增强事故发生后的舆情应对能力。发挥好安全风险防控专业服务机制的作用，借助专业机构在损失评估、理赔服务、调处纠纷等方面的力量，帮助学校妥善处理事故。教育、司法行政部门要会同相关部门，探索设立学校安全事故人民调解委员会，吸纳具有较强专业知识和社会公信力、知名度，热心调解和教育事业的社会人士担任人民调解员，依法调解学校安全事故民事赔偿纠纷。</w:t>
      </w:r>
      <w:r>
        <w:rPr>
          <w:rFonts w:hint="eastAsia" w:ascii="楷体_GB2312" w:hAnsi="宋体" w:eastAsia="楷体_GB2312" w:cs="宋体"/>
          <w:b/>
          <w:kern w:val="0"/>
          <w:sz w:val="32"/>
          <w:szCs w:val="32"/>
        </w:rPr>
        <w:t>（牵头责任单位：市教育局。配合单位：市委宣传部、网信办、司法局、深圳保监局，各区政府、新区管委会）</w:t>
      </w:r>
    </w:p>
    <w:p>
      <w:pPr>
        <w:widowControl/>
        <w:spacing w:line="58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三、工作要求</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（一）强化组织领导</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建立党委领导、政府主导、相关部门和单位参与的学校安全风险防控体系建设协调机制，明确各相关部门工作职责，定期研究和及时解决学校安全工作中的突出问题，为学校正常的教育教学活动提供保障。教育部门要建立“党政同责、一岗双责、</w:t>
      </w:r>
      <w:bookmarkStart w:id="0" w:name="_GoBack"/>
      <w:r>
        <w:rPr>
          <w:rFonts w:hint="eastAsia" w:ascii="仿宋_GB2312" w:hAnsi="宋体" w:eastAsia="仿宋_GB2312" w:cs="Arial"/>
          <w:kern w:val="0"/>
          <w:sz w:val="32"/>
          <w:szCs w:val="32"/>
        </w:rPr>
        <w:t>齐抓</w:t>
      </w:r>
      <w:bookmarkEnd w:id="0"/>
      <w:r>
        <w:rPr>
          <w:rFonts w:hint="eastAsia" w:ascii="仿宋_GB2312" w:hAnsi="宋体" w:eastAsia="仿宋_GB2312" w:cs="Arial"/>
          <w:kern w:val="0"/>
          <w:sz w:val="32"/>
          <w:szCs w:val="32"/>
        </w:rPr>
        <w:t>共管</w:t>
      </w:r>
      <w:r>
        <w:rPr>
          <w:rFonts w:hint="eastAsia" w:ascii="仿宋_GB2312" w:hAnsi="宋体" w:eastAsia="仿宋_GB2312" w:cs="Arial"/>
          <w:kern w:val="0"/>
          <w:sz w:val="32"/>
          <w:szCs w:val="32"/>
          <w:lang w:eastAsia="zh-CN"/>
        </w:rPr>
        <w:t>、失职追责</w:t>
      </w:r>
      <w:r>
        <w:rPr>
          <w:rFonts w:hint="eastAsia" w:ascii="仿宋_GB2312" w:hAnsi="宋体" w:eastAsia="仿宋_GB2312" w:cs="Arial"/>
          <w:kern w:val="0"/>
          <w:sz w:val="32"/>
          <w:szCs w:val="32"/>
        </w:rPr>
        <w:t>”的安全工作责任制，完善工作机制，落实工作职责。各相关部门和单位要落实本实施意见提出的工作要求，加强沟通协调，形成各司其职、群防群治、齐抓共管的工作格局。</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（二）强化基础保障</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各级教育部门、公安部门要健全学校安全风险防控的专门机构，完善组织体系与工作机制，配齐配强工作力量。机构编制部门要在学校编制总量中调剂解决学校安全管理机构岗位，用于学校风险防控工作的开展。财政部门优先保障学校安全风险防控经费，教育主管部门按部门预算编制要求，将学校安全风险防控经费纳入年度部门预算。有关单位和部门要健全学校安全风险防控的网络管理与服务系统，整合各方面力量，积极利用互联网和信息技术，为学校提供便捷、权威的安全风险防控专业咨询和技术支持服务。</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（三）强化督导考核</w:t>
      </w:r>
    </w:p>
    <w:p>
      <w:pPr>
        <w:widowControl/>
        <w:spacing w:line="58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教育督导部门要将学校安全工作作为教育督导的重要内容，按照教育督导工作的有关要求，加强对政府及各有关部门、学校落实安全风险防控职责的监督检查。对重大安全事故或者产生重大影响的校园安全事件，要组织专项督导并向社会公布督导报告。对学校安全事故频发的地区，以约谈、挂牌督办等方式督促其限期整改。政法部门要将学校及周边治安综合治理工作纳入年度社会治安综合治理工作考评项目。教育部门要将安全风险防控工作的落实情况，作为考核学校依法办学和学校领导班子工作的重要内容。对学校安全工作成效显著的单位、学校及个人予以褒奖；对因管理不到位、措施不得力导致发生安全责任事故的单位和学校，追究其党政主要领导、分管领导、直接责任人的责任，情节严重的，依法依规追究相关人员的法律责任。</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Arial"/>
          <w:kern w:val="0"/>
          <w:sz w:val="32"/>
          <w:szCs w:val="32"/>
        </w:rPr>
        <w:t>市属各高校要参照本实施意见，结合自身实际，健全学校安全风险防控体系，完善各项工作机制。有关政府及部门应当予以指导、支持，切实履行相关职责。</w:t>
      </w:r>
    </w:p>
    <w:p>
      <w:pPr>
        <w:widowControl/>
        <w:spacing w:line="580" w:lineRule="exact"/>
        <w:jc w:val="left"/>
        <w:rPr>
          <w:rFonts w:ascii="仿宋_GB2312" w:hAnsi="宋体" w:eastAsia="仿宋_GB2312" w:cs="宋体"/>
          <w:kern w:val="0"/>
          <w:sz w:val="32"/>
          <w:szCs w:val="32"/>
        </w:rPr>
      </w:pPr>
    </w:p>
    <w:sectPr>
      <w:headerReference r:id="rId3" w:type="default"/>
      <w:footerReference r:id="rId4" w:type="default"/>
      <w:pgSz w:w="11906" w:h="16838"/>
      <w:pgMar w:top="2268" w:right="1474" w:bottom="1701"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672"/>
        <w:tab w:val="clear" w:pos="4153"/>
        <w:tab w:val="clear" w:pos="8306"/>
      </w:tabs>
    </w:pPr>
    <w:r>
      <w:pict>
        <v:shape id="_x0000_s59393" o:spid="_x0000_s5939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r>
                  <w:rPr>
                    <w:rFonts w:hint="eastAsia"/>
                    <w:sz w:val="24"/>
                    <w:szCs w:val="24"/>
                  </w:rPr>
                  <w:t>—</w:t>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5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55FF"/>
    <w:rsid w:val="000005EE"/>
    <w:rsid w:val="00000A96"/>
    <w:rsid w:val="00000ECF"/>
    <w:rsid w:val="000019C2"/>
    <w:rsid w:val="000021C6"/>
    <w:rsid w:val="000038C0"/>
    <w:rsid w:val="0000630F"/>
    <w:rsid w:val="000068BB"/>
    <w:rsid w:val="00006FFB"/>
    <w:rsid w:val="000078D5"/>
    <w:rsid w:val="000100A1"/>
    <w:rsid w:val="0001071B"/>
    <w:rsid w:val="00011363"/>
    <w:rsid w:val="0001166D"/>
    <w:rsid w:val="000116AA"/>
    <w:rsid w:val="000133C0"/>
    <w:rsid w:val="00013600"/>
    <w:rsid w:val="000136EF"/>
    <w:rsid w:val="00016C07"/>
    <w:rsid w:val="000205D6"/>
    <w:rsid w:val="0002129C"/>
    <w:rsid w:val="00021C15"/>
    <w:rsid w:val="0002239D"/>
    <w:rsid w:val="00023B07"/>
    <w:rsid w:val="00023CBC"/>
    <w:rsid w:val="00024AF8"/>
    <w:rsid w:val="00025B8A"/>
    <w:rsid w:val="000266F4"/>
    <w:rsid w:val="0002764D"/>
    <w:rsid w:val="00027693"/>
    <w:rsid w:val="00030125"/>
    <w:rsid w:val="0003194B"/>
    <w:rsid w:val="00032104"/>
    <w:rsid w:val="000324DC"/>
    <w:rsid w:val="00032B6A"/>
    <w:rsid w:val="0003384A"/>
    <w:rsid w:val="000339E9"/>
    <w:rsid w:val="00033B6E"/>
    <w:rsid w:val="00034F24"/>
    <w:rsid w:val="00041038"/>
    <w:rsid w:val="00041C6E"/>
    <w:rsid w:val="00042A29"/>
    <w:rsid w:val="00043A48"/>
    <w:rsid w:val="000446FE"/>
    <w:rsid w:val="00044898"/>
    <w:rsid w:val="00044A87"/>
    <w:rsid w:val="00046424"/>
    <w:rsid w:val="000468A5"/>
    <w:rsid w:val="00047A33"/>
    <w:rsid w:val="00047D2A"/>
    <w:rsid w:val="000506DC"/>
    <w:rsid w:val="00050E1C"/>
    <w:rsid w:val="00051971"/>
    <w:rsid w:val="00051DE6"/>
    <w:rsid w:val="000527BE"/>
    <w:rsid w:val="00052DCD"/>
    <w:rsid w:val="000562B8"/>
    <w:rsid w:val="00057FAD"/>
    <w:rsid w:val="00060F38"/>
    <w:rsid w:val="000616B5"/>
    <w:rsid w:val="000616BF"/>
    <w:rsid w:val="00061B51"/>
    <w:rsid w:val="000621EE"/>
    <w:rsid w:val="00063378"/>
    <w:rsid w:val="000639E2"/>
    <w:rsid w:val="00063ADE"/>
    <w:rsid w:val="00063DD3"/>
    <w:rsid w:val="00064CAF"/>
    <w:rsid w:val="000656D7"/>
    <w:rsid w:val="000656E9"/>
    <w:rsid w:val="0006595B"/>
    <w:rsid w:val="000668E0"/>
    <w:rsid w:val="00067CF8"/>
    <w:rsid w:val="00070ED6"/>
    <w:rsid w:val="0007163E"/>
    <w:rsid w:val="000719DF"/>
    <w:rsid w:val="00072E2E"/>
    <w:rsid w:val="00073D2B"/>
    <w:rsid w:val="0007467A"/>
    <w:rsid w:val="00074E5D"/>
    <w:rsid w:val="000750D9"/>
    <w:rsid w:val="00075101"/>
    <w:rsid w:val="00075391"/>
    <w:rsid w:val="00075728"/>
    <w:rsid w:val="000763BE"/>
    <w:rsid w:val="00080757"/>
    <w:rsid w:val="00080CD4"/>
    <w:rsid w:val="000811C5"/>
    <w:rsid w:val="00084399"/>
    <w:rsid w:val="000854BB"/>
    <w:rsid w:val="0008655F"/>
    <w:rsid w:val="00086655"/>
    <w:rsid w:val="00086793"/>
    <w:rsid w:val="00087010"/>
    <w:rsid w:val="000879EF"/>
    <w:rsid w:val="00087D45"/>
    <w:rsid w:val="0009043D"/>
    <w:rsid w:val="00090834"/>
    <w:rsid w:val="000910B2"/>
    <w:rsid w:val="00091A72"/>
    <w:rsid w:val="00091AE9"/>
    <w:rsid w:val="00092551"/>
    <w:rsid w:val="00093AC7"/>
    <w:rsid w:val="000941DD"/>
    <w:rsid w:val="00094C71"/>
    <w:rsid w:val="00094D4B"/>
    <w:rsid w:val="00095282"/>
    <w:rsid w:val="000955C2"/>
    <w:rsid w:val="00095E13"/>
    <w:rsid w:val="00096014"/>
    <w:rsid w:val="00096D6F"/>
    <w:rsid w:val="000A077A"/>
    <w:rsid w:val="000A0BB0"/>
    <w:rsid w:val="000A2246"/>
    <w:rsid w:val="000A32DD"/>
    <w:rsid w:val="000A66FF"/>
    <w:rsid w:val="000B0597"/>
    <w:rsid w:val="000B0604"/>
    <w:rsid w:val="000B0EB8"/>
    <w:rsid w:val="000B1013"/>
    <w:rsid w:val="000B1176"/>
    <w:rsid w:val="000B1C44"/>
    <w:rsid w:val="000B3526"/>
    <w:rsid w:val="000B382F"/>
    <w:rsid w:val="000B3AB5"/>
    <w:rsid w:val="000B59C0"/>
    <w:rsid w:val="000B5FBB"/>
    <w:rsid w:val="000B60AC"/>
    <w:rsid w:val="000B61B4"/>
    <w:rsid w:val="000B657F"/>
    <w:rsid w:val="000C0411"/>
    <w:rsid w:val="000C1723"/>
    <w:rsid w:val="000C27D0"/>
    <w:rsid w:val="000C2997"/>
    <w:rsid w:val="000C2E9E"/>
    <w:rsid w:val="000C3396"/>
    <w:rsid w:val="000C3405"/>
    <w:rsid w:val="000C3797"/>
    <w:rsid w:val="000C3990"/>
    <w:rsid w:val="000C40CE"/>
    <w:rsid w:val="000C4616"/>
    <w:rsid w:val="000C4FA6"/>
    <w:rsid w:val="000C5CB4"/>
    <w:rsid w:val="000C5EBB"/>
    <w:rsid w:val="000C6437"/>
    <w:rsid w:val="000C6516"/>
    <w:rsid w:val="000C65C6"/>
    <w:rsid w:val="000C7C24"/>
    <w:rsid w:val="000D1BC2"/>
    <w:rsid w:val="000D379C"/>
    <w:rsid w:val="000D3D98"/>
    <w:rsid w:val="000D3F19"/>
    <w:rsid w:val="000D44E9"/>
    <w:rsid w:val="000D45A6"/>
    <w:rsid w:val="000D4C0F"/>
    <w:rsid w:val="000D5721"/>
    <w:rsid w:val="000D5EBE"/>
    <w:rsid w:val="000D6276"/>
    <w:rsid w:val="000D6623"/>
    <w:rsid w:val="000D762C"/>
    <w:rsid w:val="000E0137"/>
    <w:rsid w:val="000E0473"/>
    <w:rsid w:val="000E106B"/>
    <w:rsid w:val="000E115A"/>
    <w:rsid w:val="000E13EE"/>
    <w:rsid w:val="000E27A0"/>
    <w:rsid w:val="000E3DF5"/>
    <w:rsid w:val="000E414A"/>
    <w:rsid w:val="000E41E4"/>
    <w:rsid w:val="000E433B"/>
    <w:rsid w:val="000E4458"/>
    <w:rsid w:val="000E539C"/>
    <w:rsid w:val="000E5B61"/>
    <w:rsid w:val="000E7EDE"/>
    <w:rsid w:val="000F263F"/>
    <w:rsid w:val="000F2EB1"/>
    <w:rsid w:val="000F4C52"/>
    <w:rsid w:val="000F59E8"/>
    <w:rsid w:val="000F612D"/>
    <w:rsid w:val="000F6A48"/>
    <w:rsid w:val="000F7F52"/>
    <w:rsid w:val="001009C3"/>
    <w:rsid w:val="0010155B"/>
    <w:rsid w:val="001019F6"/>
    <w:rsid w:val="00101A97"/>
    <w:rsid w:val="001032D6"/>
    <w:rsid w:val="00103A44"/>
    <w:rsid w:val="00103BDB"/>
    <w:rsid w:val="00104FF9"/>
    <w:rsid w:val="001058F2"/>
    <w:rsid w:val="00105981"/>
    <w:rsid w:val="00105AFC"/>
    <w:rsid w:val="001062DF"/>
    <w:rsid w:val="001067F9"/>
    <w:rsid w:val="00107E9A"/>
    <w:rsid w:val="00111C6A"/>
    <w:rsid w:val="00113AEA"/>
    <w:rsid w:val="00114459"/>
    <w:rsid w:val="00114484"/>
    <w:rsid w:val="00115028"/>
    <w:rsid w:val="00115A1A"/>
    <w:rsid w:val="00116B73"/>
    <w:rsid w:val="00116E3C"/>
    <w:rsid w:val="00117520"/>
    <w:rsid w:val="001175B0"/>
    <w:rsid w:val="00117792"/>
    <w:rsid w:val="001201F0"/>
    <w:rsid w:val="00121260"/>
    <w:rsid w:val="001212FD"/>
    <w:rsid w:val="001219A6"/>
    <w:rsid w:val="00121B71"/>
    <w:rsid w:val="00121CE0"/>
    <w:rsid w:val="00122436"/>
    <w:rsid w:val="0012267A"/>
    <w:rsid w:val="001234FD"/>
    <w:rsid w:val="00126B21"/>
    <w:rsid w:val="0012776C"/>
    <w:rsid w:val="00130179"/>
    <w:rsid w:val="00132E84"/>
    <w:rsid w:val="00133309"/>
    <w:rsid w:val="00133845"/>
    <w:rsid w:val="00133BED"/>
    <w:rsid w:val="00134BF3"/>
    <w:rsid w:val="00135E75"/>
    <w:rsid w:val="00136B66"/>
    <w:rsid w:val="0013758A"/>
    <w:rsid w:val="001379B8"/>
    <w:rsid w:val="001407A8"/>
    <w:rsid w:val="001408C2"/>
    <w:rsid w:val="00140B04"/>
    <w:rsid w:val="00142352"/>
    <w:rsid w:val="00142378"/>
    <w:rsid w:val="00142669"/>
    <w:rsid w:val="00143505"/>
    <w:rsid w:val="00143C9A"/>
    <w:rsid w:val="001441BB"/>
    <w:rsid w:val="00144D58"/>
    <w:rsid w:val="00146702"/>
    <w:rsid w:val="00146706"/>
    <w:rsid w:val="0014699E"/>
    <w:rsid w:val="0014743C"/>
    <w:rsid w:val="00150C51"/>
    <w:rsid w:val="00151DEF"/>
    <w:rsid w:val="00152023"/>
    <w:rsid w:val="001536C7"/>
    <w:rsid w:val="00153BCC"/>
    <w:rsid w:val="001541E6"/>
    <w:rsid w:val="00155375"/>
    <w:rsid w:val="00155629"/>
    <w:rsid w:val="00157520"/>
    <w:rsid w:val="00157AC8"/>
    <w:rsid w:val="00157D62"/>
    <w:rsid w:val="001614C9"/>
    <w:rsid w:val="00161500"/>
    <w:rsid w:val="0016190C"/>
    <w:rsid w:val="001634B2"/>
    <w:rsid w:val="001635C0"/>
    <w:rsid w:val="0016393D"/>
    <w:rsid w:val="00163BDE"/>
    <w:rsid w:val="001640D9"/>
    <w:rsid w:val="00164952"/>
    <w:rsid w:val="00164C88"/>
    <w:rsid w:val="00165111"/>
    <w:rsid w:val="00166420"/>
    <w:rsid w:val="00166A7F"/>
    <w:rsid w:val="00166BE4"/>
    <w:rsid w:val="0016796C"/>
    <w:rsid w:val="00167973"/>
    <w:rsid w:val="00167A6E"/>
    <w:rsid w:val="00170BF3"/>
    <w:rsid w:val="0017182C"/>
    <w:rsid w:val="00171F26"/>
    <w:rsid w:val="00172A5E"/>
    <w:rsid w:val="00174152"/>
    <w:rsid w:val="0017524E"/>
    <w:rsid w:val="001752D0"/>
    <w:rsid w:val="00175AE0"/>
    <w:rsid w:val="00176520"/>
    <w:rsid w:val="0017659A"/>
    <w:rsid w:val="001768C3"/>
    <w:rsid w:val="00180E15"/>
    <w:rsid w:val="0018167B"/>
    <w:rsid w:val="00181D51"/>
    <w:rsid w:val="0018207A"/>
    <w:rsid w:val="001827B1"/>
    <w:rsid w:val="001830EA"/>
    <w:rsid w:val="001832A8"/>
    <w:rsid w:val="001850B0"/>
    <w:rsid w:val="001857AF"/>
    <w:rsid w:val="0018667D"/>
    <w:rsid w:val="001919B0"/>
    <w:rsid w:val="00191DDF"/>
    <w:rsid w:val="00192FAC"/>
    <w:rsid w:val="0019495C"/>
    <w:rsid w:val="00195C76"/>
    <w:rsid w:val="0019685E"/>
    <w:rsid w:val="001A1346"/>
    <w:rsid w:val="001A1680"/>
    <w:rsid w:val="001A1ABD"/>
    <w:rsid w:val="001A1C89"/>
    <w:rsid w:val="001A4EE0"/>
    <w:rsid w:val="001A5F25"/>
    <w:rsid w:val="001A6D41"/>
    <w:rsid w:val="001A7385"/>
    <w:rsid w:val="001A7ADC"/>
    <w:rsid w:val="001A7E6F"/>
    <w:rsid w:val="001B0A3A"/>
    <w:rsid w:val="001B0DA0"/>
    <w:rsid w:val="001B0E80"/>
    <w:rsid w:val="001B12BA"/>
    <w:rsid w:val="001B1464"/>
    <w:rsid w:val="001B1809"/>
    <w:rsid w:val="001B2B79"/>
    <w:rsid w:val="001B3073"/>
    <w:rsid w:val="001B3F86"/>
    <w:rsid w:val="001B4BEF"/>
    <w:rsid w:val="001B55A7"/>
    <w:rsid w:val="001B7111"/>
    <w:rsid w:val="001B725E"/>
    <w:rsid w:val="001B7E99"/>
    <w:rsid w:val="001C1326"/>
    <w:rsid w:val="001C25BD"/>
    <w:rsid w:val="001C27FE"/>
    <w:rsid w:val="001C2CC2"/>
    <w:rsid w:val="001C2F75"/>
    <w:rsid w:val="001C3110"/>
    <w:rsid w:val="001C3720"/>
    <w:rsid w:val="001C401E"/>
    <w:rsid w:val="001C4AA6"/>
    <w:rsid w:val="001C4C17"/>
    <w:rsid w:val="001C4F02"/>
    <w:rsid w:val="001C5013"/>
    <w:rsid w:val="001C55FF"/>
    <w:rsid w:val="001D0169"/>
    <w:rsid w:val="001D3523"/>
    <w:rsid w:val="001D3F90"/>
    <w:rsid w:val="001D3FA8"/>
    <w:rsid w:val="001D4A0F"/>
    <w:rsid w:val="001D64D1"/>
    <w:rsid w:val="001D6EC5"/>
    <w:rsid w:val="001D7D85"/>
    <w:rsid w:val="001E079D"/>
    <w:rsid w:val="001E2EB0"/>
    <w:rsid w:val="001E49ED"/>
    <w:rsid w:val="001E5279"/>
    <w:rsid w:val="001E5AB0"/>
    <w:rsid w:val="001E5DFF"/>
    <w:rsid w:val="001E7141"/>
    <w:rsid w:val="001E76D5"/>
    <w:rsid w:val="001E7E58"/>
    <w:rsid w:val="001F050F"/>
    <w:rsid w:val="001F1E68"/>
    <w:rsid w:val="001F3B26"/>
    <w:rsid w:val="001F3DDE"/>
    <w:rsid w:val="001F45BA"/>
    <w:rsid w:val="001F4726"/>
    <w:rsid w:val="001F4896"/>
    <w:rsid w:val="001F57B9"/>
    <w:rsid w:val="001F5A71"/>
    <w:rsid w:val="001F7419"/>
    <w:rsid w:val="00200972"/>
    <w:rsid w:val="00200B8D"/>
    <w:rsid w:val="00202004"/>
    <w:rsid w:val="00202B46"/>
    <w:rsid w:val="00202D42"/>
    <w:rsid w:val="002063BA"/>
    <w:rsid w:val="002063C7"/>
    <w:rsid w:val="0020655A"/>
    <w:rsid w:val="00207CC7"/>
    <w:rsid w:val="0021145C"/>
    <w:rsid w:val="0021172C"/>
    <w:rsid w:val="00211DED"/>
    <w:rsid w:val="00212AFD"/>
    <w:rsid w:val="00212B21"/>
    <w:rsid w:val="00212D3E"/>
    <w:rsid w:val="002130A9"/>
    <w:rsid w:val="00213950"/>
    <w:rsid w:val="00213BCF"/>
    <w:rsid w:val="00213D1A"/>
    <w:rsid w:val="0021404F"/>
    <w:rsid w:val="002140C7"/>
    <w:rsid w:val="002164EE"/>
    <w:rsid w:val="0022118D"/>
    <w:rsid w:val="00221B08"/>
    <w:rsid w:val="00222A0B"/>
    <w:rsid w:val="00222F5E"/>
    <w:rsid w:val="00224E26"/>
    <w:rsid w:val="0022522E"/>
    <w:rsid w:val="002253C1"/>
    <w:rsid w:val="00226761"/>
    <w:rsid w:val="0023026A"/>
    <w:rsid w:val="002302E0"/>
    <w:rsid w:val="00232578"/>
    <w:rsid w:val="00232AFF"/>
    <w:rsid w:val="00232F65"/>
    <w:rsid w:val="00233554"/>
    <w:rsid w:val="0023372C"/>
    <w:rsid w:val="00233AA3"/>
    <w:rsid w:val="002347A0"/>
    <w:rsid w:val="0023573E"/>
    <w:rsid w:val="00235B11"/>
    <w:rsid w:val="00235E64"/>
    <w:rsid w:val="0023698D"/>
    <w:rsid w:val="00236ABF"/>
    <w:rsid w:val="00236DE4"/>
    <w:rsid w:val="00237393"/>
    <w:rsid w:val="002410A9"/>
    <w:rsid w:val="002423BC"/>
    <w:rsid w:val="00243165"/>
    <w:rsid w:val="00245449"/>
    <w:rsid w:val="00245BE1"/>
    <w:rsid w:val="002478A5"/>
    <w:rsid w:val="00247B5E"/>
    <w:rsid w:val="00250118"/>
    <w:rsid w:val="0025032F"/>
    <w:rsid w:val="002507FD"/>
    <w:rsid w:val="0025195D"/>
    <w:rsid w:val="002524A9"/>
    <w:rsid w:val="00253CEB"/>
    <w:rsid w:val="00253FC9"/>
    <w:rsid w:val="00254232"/>
    <w:rsid w:val="0025478F"/>
    <w:rsid w:val="00254F31"/>
    <w:rsid w:val="002557AA"/>
    <w:rsid w:val="00255940"/>
    <w:rsid w:val="00255F30"/>
    <w:rsid w:val="0025604A"/>
    <w:rsid w:val="00256CEF"/>
    <w:rsid w:val="00256ED7"/>
    <w:rsid w:val="00261F25"/>
    <w:rsid w:val="00262951"/>
    <w:rsid w:val="002633FC"/>
    <w:rsid w:val="00263769"/>
    <w:rsid w:val="002648E9"/>
    <w:rsid w:val="00264D24"/>
    <w:rsid w:val="00265839"/>
    <w:rsid w:val="002671C8"/>
    <w:rsid w:val="00267696"/>
    <w:rsid w:val="002677FB"/>
    <w:rsid w:val="00270190"/>
    <w:rsid w:val="00271235"/>
    <w:rsid w:val="00272562"/>
    <w:rsid w:val="002729EE"/>
    <w:rsid w:val="002737E9"/>
    <w:rsid w:val="0027417C"/>
    <w:rsid w:val="00274B95"/>
    <w:rsid w:val="002750E5"/>
    <w:rsid w:val="00275A80"/>
    <w:rsid w:val="00275D95"/>
    <w:rsid w:val="0027641D"/>
    <w:rsid w:val="00276C54"/>
    <w:rsid w:val="002771F2"/>
    <w:rsid w:val="002800DA"/>
    <w:rsid w:val="00280354"/>
    <w:rsid w:val="002804B3"/>
    <w:rsid w:val="00281095"/>
    <w:rsid w:val="00281B12"/>
    <w:rsid w:val="00281C4B"/>
    <w:rsid w:val="00281C69"/>
    <w:rsid w:val="0028211E"/>
    <w:rsid w:val="0028260F"/>
    <w:rsid w:val="00283B1A"/>
    <w:rsid w:val="0028568B"/>
    <w:rsid w:val="00286077"/>
    <w:rsid w:val="002867B9"/>
    <w:rsid w:val="002868B5"/>
    <w:rsid w:val="00286AA4"/>
    <w:rsid w:val="00286C88"/>
    <w:rsid w:val="0028721A"/>
    <w:rsid w:val="002878BE"/>
    <w:rsid w:val="00287924"/>
    <w:rsid w:val="00287B0C"/>
    <w:rsid w:val="00287EBB"/>
    <w:rsid w:val="00290012"/>
    <w:rsid w:val="00290445"/>
    <w:rsid w:val="0029261B"/>
    <w:rsid w:val="00293286"/>
    <w:rsid w:val="0029336B"/>
    <w:rsid w:val="002940AE"/>
    <w:rsid w:val="0029648D"/>
    <w:rsid w:val="002964F3"/>
    <w:rsid w:val="00296BBD"/>
    <w:rsid w:val="00296EB6"/>
    <w:rsid w:val="002A0558"/>
    <w:rsid w:val="002A0F79"/>
    <w:rsid w:val="002A2D49"/>
    <w:rsid w:val="002A325C"/>
    <w:rsid w:val="002A5806"/>
    <w:rsid w:val="002A5F03"/>
    <w:rsid w:val="002A60CB"/>
    <w:rsid w:val="002A6340"/>
    <w:rsid w:val="002A7428"/>
    <w:rsid w:val="002A7F91"/>
    <w:rsid w:val="002B06E4"/>
    <w:rsid w:val="002B1575"/>
    <w:rsid w:val="002B212A"/>
    <w:rsid w:val="002B218C"/>
    <w:rsid w:val="002B2EE2"/>
    <w:rsid w:val="002B34A5"/>
    <w:rsid w:val="002B5905"/>
    <w:rsid w:val="002B5AFC"/>
    <w:rsid w:val="002B6BA2"/>
    <w:rsid w:val="002C118C"/>
    <w:rsid w:val="002C1F86"/>
    <w:rsid w:val="002C1FC4"/>
    <w:rsid w:val="002C2079"/>
    <w:rsid w:val="002C24DB"/>
    <w:rsid w:val="002C40A5"/>
    <w:rsid w:val="002C5023"/>
    <w:rsid w:val="002C575E"/>
    <w:rsid w:val="002C5A11"/>
    <w:rsid w:val="002C66DB"/>
    <w:rsid w:val="002C723F"/>
    <w:rsid w:val="002D26C6"/>
    <w:rsid w:val="002D4045"/>
    <w:rsid w:val="002D4C76"/>
    <w:rsid w:val="002D5BA0"/>
    <w:rsid w:val="002D617C"/>
    <w:rsid w:val="002D6BB4"/>
    <w:rsid w:val="002D6F8C"/>
    <w:rsid w:val="002D77C6"/>
    <w:rsid w:val="002D7FD5"/>
    <w:rsid w:val="002E07D3"/>
    <w:rsid w:val="002E1661"/>
    <w:rsid w:val="002E209F"/>
    <w:rsid w:val="002E2833"/>
    <w:rsid w:val="002E3503"/>
    <w:rsid w:val="002E38E3"/>
    <w:rsid w:val="002E49EE"/>
    <w:rsid w:val="002E4AC7"/>
    <w:rsid w:val="002E557D"/>
    <w:rsid w:val="002E5C93"/>
    <w:rsid w:val="002E6012"/>
    <w:rsid w:val="002E6953"/>
    <w:rsid w:val="002E73D4"/>
    <w:rsid w:val="002E7592"/>
    <w:rsid w:val="002E7EC3"/>
    <w:rsid w:val="002F1667"/>
    <w:rsid w:val="002F1ACD"/>
    <w:rsid w:val="002F25D4"/>
    <w:rsid w:val="002F3786"/>
    <w:rsid w:val="002F3AB7"/>
    <w:rsid w:val="002F3DE8"/>
    <w:rsid w:val="002F4608"/>
    <w:rsid w:val="002F47BB"/>
    <w:rsid w:val="002F496E"/>
    <w:rsid w:val="002F5425"/>
    <w:rsid w:val="002F7AB2"/>
    <w:rsid w:val="00304307"/>
    <w:rsid w:val="003047C3"/>
    <w:rsid w:val="0030555F"/>
    <w:rsid w:val="00305E69"/>
    <w:rsid w:val="0030670C"/>
    <w:rsid w:val="003077A8"/>
    <w:rsid w:val="00307FEA"/>
    <w:rsid w:val="00307FF5"/>
    <w:rsid w:val="00311F95"/>
    <w:rsid w:val="0031304A"/>
    <w:rsid w:val="003135A6"/>
    <w:rsid w:val="00314547"/>
    <w:rsid w:val="00314D08"/>
    <w:rsid w:val="00315224"/>
    <w:rsid w:val="00315ACD"/>
    <w:rsid w:val="003160C8"/>
    <w:rsid w:val="003169F0"/>
    <w:rsid w:val="00316A60"/>
    <w:rsid w:val="003173BE"/>
    <w:rsid w:val="0031775A"/>
    <w:rsid w:val="00317935"/>
    <w:rsid w:val="00321DEE"/>
    <w:rsid w:val="00324EDB"/>
    <w:rsid w:val="00325056"/>
    <w:rsid w:val="00325B13"/>
    <w:rsid w:val="00326355"/>
    <w:rsid w:val="00326852"/>
    <w:rsid w:val="00326A1B"/>
    <w:rsid w:val="00327AC8"/>
    <w:rsid w:val="00327E1D"/>
    <w:rsid w:val="0033025D"/>
    <w:rsid w:val="00331DBD"/>
    <w:rsid w:val="00331F39"/>
    <w:rsid w:val="003320CD"/>
    <w:rsid w:val="0033244D"/>
    <w:rsid w:val="00333232"/>
    <w:rsid w:val="0033342D"/>
    <w:rsid w:val="003336F2"/>
    <w:rsid w:val="00333AAF"/>
    <w:rsid w:val="00334BC5"/>
    <w:rsid w:val="00336537"/>
    <w:rsid w:val="003366D8"/>
    <w:rsid w:val="003370E1"/>
    <w:rsid w:val="00337873"/>
    <w:rsid w:val="00337A13"/>
    <w:rsid w:val="0034079D"/>
    <w:rsid w:val="00340D72"/>
    <w:rsid w:val="0034143D"/>
    <w:rsid w:val="003415DF"/>
    <w:rsid w:val="00342932"/>
    <w:rsid w:val="00343126"/>
    <w:rsid w:val="0034346D"/>
    <w:rsid w:val="003434AC"/>
    <w:rsid w:val="00343703"/>
    <w:rsid w:val="00343897"/>
    <w:rsid w:val="0034470C"/>
    <w:rsid w:val="0034483A"/>
    <w:rsid w:val="003461DA"/>
    <w:rsid w:val="003461EE"/>
    <w:rsid w:val="00346D0D"/>
    <w:rsid w:val="00346EC6"/>
    <w:rsid w:val="003476E5"/>
    <w:rsid w:val="00350229"/>
    <w:rsid w:val="00351D51"/>
    <w:rsid w:val="0035323B"/>
    <w:rsid w:val="003538A7"/>
    <w:rsid w:val="003539BF"/>
    <w:rsid w:val="00354353"/>
    <w:rsid w:val="00355B78"/>
    <w:rsid w:val="00356302"/>
    <w:rsid w:val="00357382"/>
    <w:rsid w:val="00357D41"/>
    <w:rsid w:val="003603B2"/>
    <w:rsid w:val="00361566"/>
    <w:rsid w:val="00362ECC"/>
    <w:rsid w:val="0036368A"/>
    <w:rsid w:val="00365CED"/>
    <w:rsid w:val="00371ECF"/>
    <w:rsid w:val="00372AC0"/>
    <w:rsid w:val="00372B58"/>
    <w:rsid w:val="00376841"/>
    <w:rsid w:val="00380CB2"/>
    <w:rsid w:val="00380E15"/>
    <w:rsid w:val="003819C9"/>
    <w:rsid w:val="00385D3B"/>
    <w:rsid w:val="003864C4"/>
    <w:rsid w:val="003874D8"/>
    <w:rsid w:val="00387AFE"/>
    <w:rsid w:val="003901D5"/>
    <w:rsid w:val="00390ACA"/>
    <w:rsid w:val="00390D4D"/>
    <w:rsid w:val="0039200C"/>
    <w:rsid w:val="003920CB"/>
    <w:rsid w:val="003934DC"/>
    <w:rsid w:val="00393CF9"/>
    <w:rsid w:val="00393F3E"/>
    <w:rsid w:val="00394CE2"/>
    <w:rsid w:val="00394CE8"/>
    <w:rsid w:val="00394E5B"/>
    <w:rsid w:val="00395D83"/>
    <w:rsid w:val="00396845"/>
    <w:rsid w:val="00396913"/>
    <w:rsid w:val="003A0192"/>
    <w:rsid w:val="003A0F3E"/>
    <w:rsid w:val="003A1A77"/>
    <w:rsid w:val="003A1F71"/>
    <w:rsid w:val="003A20AE"/>
    <w:rsid w:val="003A3DCB"/>
    <w:rsid w:val="003A42D8"/>
    <w:rsid w:val="003A6730"/>
    <w:rsid w:val="003A73C0"/>
    <w:rsid w:val="003A73D9"/>
    <w:rsid w:val="003A74A1"/>
    <w:rsid w:val="003A7917"/>
    <w:rsid w:val="003A7B40"/>
    <w:rsid w:val="003B0D99"/>
    <w:rsid w:val="003B125F"/>
    <w:rsid w:val="003B1AB4"/>
    <w:rsid w:val="003B245B"/>
    <w:rsid w:val="003B54A9"/>
    <w:rsid w:val="003B6B52"/>
    <w:rsid w:val="003B708B"/>
    <w:rsid w:val="003B71A7"/>
    <w:rsid w:val="003C2216"/>
    <w:rsid w:val="003C30C5"/>
    <w:rsid w:val="003C360B"/>
    <w:rsid w:val="003C5B59"/>
    <w:rsid w:val="003C694B"/>
    <w:rsid w:val="003C7A18"/>
    <w:rsid w:val="003D038E"/>
    <w:rsid w:val="003D0DFD"/>
    <w:rsid w:val="003D1086"/>
    <w:rsid w:val="003D12CD"/>
    <w:rsid w:val="003D23BB"/>
    <w:rsid w:val="003D27F8"/>
    <w:rsid w:val="003D3140"/>
    <w:rsid w:val="003D3163"/>
    <w:rsid w:val="003D346D"/>
    <w:rsid w:val="003D5421"/>
    <w:rsid w:val="003D55DD"/>
    <w:rsid w:val="003D57C2"/>
    <w:rsid w:val="003D6C28"/>
    <w:rsid w:val="003D702D"/>
    <w:rsid w:val="003D7AB4"/>
    <w:rsid w:val="003E033D"/>
    <w:rsid w:val="003E113C"/>
    <w:rsid w:val="003E307E"/>
    <w:rsid w:val="003E33EA"/>
    <w:rsid w:val="003E44BE"/>
    <w:rsid w:val="003E47EE"/>
    <w:rsid w:val="003E4A68"/>
    <w:rsid w:val="003E5160"/>
    <w:rsid w:val="003E5B1D"/>
    <w:rsid w:val="003E6572"/>
    <w:rsid w:val="003E65C0"/>
    <w:rsid w:val="003E6AEC"/>
    <w:rsid w:val="003F0D72"/>
    <w:rsid w:val="003F1430"/>
    <w:rsid w:val="003F1436"/>
    <w:rsid w:val="003F1C4E"/>
    <w:rsid w:val="003F20D5"/>
    <w:rsid w:val="003F3118"/>
    <w:rsid w:val="003F4373"/>
    <w:rsid w:val="003F7DDA"/>
    <w:rsid w:val="004011C8"/>
    <w:rsid w:val="004020D1"/>
    <w:rsid w:val="0040316C"/>
    <w:rsid w:val="0040334A"/>
    <w:rsid w:val="00403D7D"/>
    <w:rsid w:val="004050C3"/>
    <w:rsid w:val="00405C09"/>
    <w:rsid w:val="00406628"/>
    <w:rsid w:val="0041107D"/>
    <w:rsid w:val="004119BF"/>
    <w:rsid w:val="00411EF4"/>
    <w:rsid w:val="00415346"/>
    <w:rsid w:val="00415D8B"/>
    <w:rsid w:val="004165AF"/>
    <w:rsid w:val="00416D81"/>
    <w:rsid w:val="00420BA4"/>
    <w:rsid w:val="004214D7"/>
    <w:rsid w:val="0042197F"/>
    <w:rsid w:val="0042294C"/>
    <w:rsid w:val="00422952"/>
    <w:rsid w:val="00423335"/>
    <w:rsid w:val="0042446E"/>
    <w:rsid w:val="004245A7"/>
    <w:rsid w:val="00424964"/>
    <w:rsid w:val="00424BAD"/>
    <w:rsid w:val="00425B59"/>
    <w:rsid w:val="0043144A"/>
    <w:rsid w:val="00431685"/>
    <w:rsid w:val="00433997"/>
    <w:rsid w:val="00433D05"/>
    <w:rsid w:val="00435BFF"/>
    <w:rsid w:val="00436304"/>
    <w:rsid w:val="00440438"/>
    <w:rsid w:val="004404D9"/>
    <w:rsid w:val="00440B3F"/>
    <w:rsid w:val="00441492"/>
    <w:rsid w:val="00444ABA"/>
    <w:rsid w:val="00444CFE"/>
    <w:rsid w:val="004454A3"/>
    <w:rsid w:val="004462EF"/>
    <w:rsid w:val="00446B70"/>
    <w:rsid w:val="0045004B"/>
    <w:rsid w:val="004520A7"/>
    <w:rsid w:val="00455D91"/>
    <w:rsid w:val="004576C3"/>
    <w:rsid w:val="00460428"/>
    <w:rsid w:val="00460729"/>
    <w:rsid w:val="004615CB"/>
    <w:rsid w:val="00461B0D"/>
    <w:rsid w:val="00462553"/>
    <w:rsid w:val="00463113"/>
    <w:rsid w:val="00464B43"/>
    <w:rsid w:val="00465A5C"/>
    <w:rsid w:val="004671B1"/>
    <w:rsid w:val="0046786C"/>
    <w:rsid w:val="004719CF"/>
    <w:rsid w:val="00471D52"/>
    <w:rsid w:val="0047228F"/>
    <w:rsid w:val="00474CCB"/>
    <w:rsid w:val="00474E6A"/>
    <w:rsid w:val="00475CB5"/>
    <w:rsid w:val="00476381"/>
    <w:rsid w:val="00476988"/>
    <w:rsid w:val="00476C13"/>
    <w:rsid w:val="0047735B"/>
    <w:rsid w:val="004779F0"/>
    <w:rsid w:val="00480AC6"/>
    <w:rsid w:val="004810D6"/>
    <w:rsid w:val="00481245"/>
    <w:rsid w:val="0048153F"/>
    <w:rsid w:val="00482633"/>
    <w:rsid w:val="00482FF1"/>
    <w:rsid w:val="0048332A"/>
    <w:rsid w:val="00483E55"/>
    <w:rsid w:val="00485CD5"/>
    <w:rsid w:val="00485FC6"/>
    <w:rsid w:val="00486993"/>
    <w:rsid w:val="00486FA4"/>
    <w:rsid w:val="004908F3"/>
    <w:rsid w:val="00490A54"/>
    <w:rsid w:val="00490B38"/>
    <w:rsid w:val="00490B59"/>
    <w:rsid w:val="00490CAD"/>
    <w:rsid w:val="004911C5"/>
    <w:rsid w:val="004916A0"/>
    <w:rsid w:val="00491795"/>
    <w:rsid w:val="00492D8E"/>
    <w:rsid w:val="00493330"/>
    <w:rsid w:val="004934D1"/>
    <w:rsid w:val="00493DD6"/>
    <w:rsid w:val="004964B1"/>
    <w:rsid w:val="00496B10"/>
    <w:rsid w:val="0049752C"/>
    <w:rsid w:val="00497820"/>
    <w:rsid w:val="004979D0"/>
    <w:rsid w:val="004A1352"/>
    <w:rsid w:val="004A1515"/>
    <w:rsid w:val="004A1AF6"/>
    <w:rsid w:val="004A1CB9"/>
    <w:rsid w:val="004A2E83"/>
    <w:rsid w:val="004A32A3"/>
    <w:rsid w:val="004A6BC5"/>
    <w:rsid w:val="004A6FDA"/>
    <w:rsid w:val="004A7BBF"/>
    <w:rsid w:val="004B0771"/>
    <w:rsid w:val="004B1C65"/>
    <w:rsid w:val="004B2198"/>
    <w:rsid w:val="004B2D22"/>
    <w:rsid w:val="004B3A07"/>
    <w:rsid w:val="004B4DE0"/>
    <w:rsid w:val="004B52E1"/>
    <w:rsid w:val="004B5E91"/>
    <w:rsid w:val="004B73ED"/>
    <w:rsid w:val="004C0E5E"/>
    <w:rsid w:val="004C0FD4"/>
    <w:rsid w:val="004C162E"/>
    <w:rsid w:val="004C1797"/>
    <w:rsid w:val="004C1E81"/>
    <w:rsid w:val="004C29DC"/>
    <w:rsid w:val="004C3D6D"/>
    <w:rsid w:val="004C3DFF"/>
    <w:rsid w:val="004C5174"/>
    <w:rsid w:val="004C519B"/>
    <w:rsid w:val="004C5B8B"/>
    <w:rsid w:val="004C5DE5"/>
    <w:rsid w:val="004C6210"/>
    <w:rsid w:val="004C77B4"/>
    <w:rsid w:val="004C7CF2"/>
    <w:rsid w:val="004D2003"/>
    <w:rsid w:val="004D26EF"/>
    <w:rsid w:val="004D312C"/>
    <w:rsid w:val="004D3FE1"/>
    <w:rsid w:val="004D4288"/>
    <w:rsid w:val="004D56DA"/>
    <w:rsid w:val="004D5CBC"/>
    <w:rsid w:val="004D65B6"/>
    <w:rsid w:val="004D6D32"/>
    <w:rsid w:val="004E078D"/>
    <w:rsid w:val="004E0813"/>
    <w:rsid w:val="004E1442"/>
    <w:rsid w:val="004E1ADB"/>
    <w:rsid w:val="004E1D58"/>
    <w:rsid w:val="004E2189"/>
    <w:rsid w:val="004E30B6"/>
    <w:rsid w:val="004E42F2"/>
    <w:rsid w:val="004E4B29"/>
    <w:rsid w:val="004E5CD2"/>
    <w:rsid w:val="004E619F"/>
    <w:rsid w:val="004E65A7"/>
    <w:rsid w:val="004E6A7F"/>
    <w:rsid w:val="004E6F5A"/>
    <w:rsid w:val="004E757F"/>
    <w:rsid w:val="004E7875"/>
    <w:rsid w:val="004F07BE"/>
    <w:rsid w:val="004F0800"/>
    <w:rsid w:val="004F1CAE"/>
    <w:rsid w:val="004F33B5"/>
    <w:rsid w:val="004F3F97"/>
    <w:rsid w:val="004F52F1"/>
    <w:rsid w:val="004F52F4"/>
    <w:rsid w:val="004F6B3F"/>
    <w:rsid w:val="004F6E7A"/>
    <w:rsid w:val="004F7648"/>
    <w:rsid w:val="004F7BC6"/>
    <w:rsid w:val="005008B7"/>
    <w:rsid w:val="00501FF8"/>
    <w:rsid w:val="00502C77"/>
    <w:rsid w:val="0050443A"/>
    <w:rsid w:val="00505295"/>
    <w:rsid w:val="005101EC"/>
    <w:rsid w:val="00510C46"/>
    <w:rsid w:val="00510FD5"/>
    <w:rsid w:val="00511D92"/>
    <w:rsid w:val="00512314"/>
    <w:rsid w:val="005123FB"/>
    <w:rsid w:val="00512496"/>
    <w:rsid w:val="0051254A"/>
    <w:rsid w:val="005138EA"/>
    <w:rsid w:val="00513B8A"/>
    <w:rsid w:val="00514FFF"/>
    <w:rsid w:val="00515852"/>
    <w:rsid w:val="0051611F"/>
    <w:rsid w:val="00517A27"/>
    <w:rsid w:val="005207A6"/>
    <w:rsid w:val="005210D5"/>
    <w:rsid w:val="005250FC"/>
    <w:rsid w:val="005253CE"/>
    <w:rsid w:val="0052591E"/>
    <w:rsid w:val="005259DD"/>
    <w:rsid w:val="00525B36"/>
    <w:rsid w:val="00525E1E"/>
    <w:rsid w:val="005271FB"/>
    <w:rsid w:val="00527A81"/>
    <w:rsid w:val="00527F21"/>
    <w:rsid w:val="00530B3C"/>
    <w:rsid w:val="00530E2A"/>
    <w:rsid w:val="0053119E"/>
    <w:rsid w:val="00532C37"/>
    <w:rsid w:val="00534021"/>
    <w:rsid w:val="00534BA1"/>
    <w:rsid w:val="00535969"/>
    <w:rsid w:val="005401F3"/>
    <w:rsid w:val="00540F9D"/>
    <w:rsid w:val="005419BC"/>
    <w:rsid w:val="00541DC3"/>
    <w:rsid w:val="00541E1E"/>
    <w:rsid w:val="00543BCF"/>
    <w:rsid w:val="0054405B"/>
    <w:rsid w:val="005449B8"/>
    <w:rsid w:val="00545527"/>
    <w:rsid w:val="005455C7"/>
    <w:rsid w:val="00545C5E"/>
    <w:rsid w:val="00545F57"/>
    <w:rsid w:val="00546178"/>
    <w:rsid w:val="00547783"/>
    <w:rsid w:val="00547815"/>
    <w:rsid w:val="00547B54"/>
    <w:rsid w:val="0055007F"/>
    <w:rsid w:val="00550156"/>
    <w:rsid w:val="005502BE"/>
    <w:rsid w:val="00550BA6"/>
    <w:rsid w:val="0055101A"/>
    <w:rsid w:val="0055124A"/>
    <w:rsid w:val="0055344D"/>
    <w:rsid w:val="005542B3"/>
    <w:rsid w:val="0055602C"/>
    <w:rsid w:val="00556407"/>
    <w:rsid w:val="00556ADD"/>
    <w:rsid w:val="00556AE6"/>
    <w:rsid w:val="005619D2"/>
    <w:rsid w:val="00562FD4"/>
    <w:rsid w:val="00563093"/>
    <w:rsid w:val="00564003"/>
    <w:rsid w:val="005643B7"/>
    <w:rsid w:val="00564665"/>
    <w:rsid w:val="00564DA4"/>
    <w:rsid w:val="00565139"/>
    <w:rsid w:val="00565A18"/>
    <w:rsid w:val="00566D67"/>
    <w:rsid w:val="00567F80"/>
    <w:rsid w:val="00570EAD"/>
    <w:rsid w:val="00570F26"/>
    <w:rsid w:val="00571670"/>
    <w:rsid w:val="005719CD"/>
    <w:rsid w:val="00571D3D"/>
    <w:rsid w:val="00571E59"/>
    <w:rsid w:val="00571E6C"/>
    <w:rsid w:val="0057244F"/>
    <w:rsid w:val="00573F4F"/>
    <w:rsid w:val="005753D8"/>
    <w:rsid w:val="00576592"/>
    <w:rsid w:val="0057701D"/>
    <w:rsid w:val="0057722B"/>
    <w:rsid w:val="00577332"/>
    <w:rsid w:val="00577AB3"/>
    <w:rsid w:val="0058091D"/>
    <w:rsid w:val="00581526"/>
    <w:rsid w:val="00581661"/>
    <w:rsid w:val="005838D7"/>
    <w:rsid w:val="00583F92"/>
    <w:rsid w:val="0058459A"/>
    <w:rsid w:val="00584B56"/>
    <w:rsid w:val="00585F8F"/>
    <w:rsid w:val="005863EA"/>
    <w:rsid w:val="005867A5"/>
    <w:rsid w:val="00586FEC"/>
    <w:rsid w:val="0058784A"/>
    <w:rsid w:val="005903BF"/>
    <w:rsid w:val="00590DF0"/>
    <w:rsid w:val="005914A9"/>
    <w:rsid w:val="0059208B"/>
    <w:rsid w:val="005922FD"/>
    <w:rsid w:val="00592BF4"/>
    <w:rsid w:val="0059309F"/>
    <w:rsid w:val="005933F5"/>
    <w:rsid w:val="00593454"/>
    <w:rsid w:val="005940CC"/>
    <w:rsid w:val="005956B8"/>
    <w:rsid w:val="00596FC5"/>
    <w:rsid w:val="0059719E"/>
    <w:rsid w:val="005A0955"/>
    <w:rsid w:val="005A2B12"/>
    <w:rsid w:val="005A3479"/>
    <w:rsid w:val="005A43CF"/>
    <w:rsid w:val="005A6D43"/>
    <w:rsid w:val="005A7D98"/>
    <w:rsid w:val="005B0FE1"/>
    <w:rsid w:val="005B205C"/>
    <w:rsid w:val="005B30A4"/>
    <w:rsid w:val="005B3C23"/>
    <w:rsid w:val="005B4EAD"/>
    <w:rsid w:val="005B56EA"/>
    <w:rsid w:val="005B7108"/>
    <w:rsid w:val="005C03C4"/>
    <w:rsid w:val="005C07BA"/>
    <w:rsid w:val="005C18F4"/>
    <w:rsid w:val="005C1AC7"/>
    <w:rsid w:val="005C2B01"/>
    <w:rsid w:val="005C2C15"/>
    <w:rsid w:val="005C3DD6"/>
    <w:rsid w:val="005C459E"/>
    <w:rsid w:val="005C4F8C"/>
    <w:rsid w:val="005C5FAE"/>
    <w:rsid w:val="005C6543"/>
    <w:rsid w:val="005C6D7E"/>
    <w:rsid w:val="005C78A8"/>
    <w:rsid w:val="005C7DBE"/>
    <w:rsid w:val="005D0D77"/>
    <w:rsid w:val="005D0DFB"/>
    <w:rsid w:val="005D26D5"/>
    <w:rsid w:val="005D2C5E"/>
    <w:rsid w:val="005D30D6"/>
    <w:rsid w:val="005D3A76"/>
    <w:rsid w:val="005D3EBB"/>
    <w:rsid w:val="005D3F89"/>
    <w:rsid w:val="005D49B2"/>
    <w:rsid w:val="005D51FD"/>
    <w:rsid w:val="005D58DE"/>
    <w:rsid w:val="005D7106"/>
    <w:rsid w:val="005E0ADC"/>
    <w:rsid w:val="005E0C8E"/>
    <w:rsid w:val="005E1985"/>
    <w:rsid w:val="005E19A9"/>
    <w:rsid w:val="005E2851"/>
    <w:rsid w:val="005E29EA"/>
    <w:rsid w:val="005E43EA"/>
    <w:rsid w:val="005E5FAD"/>
    <w:rsid w:val="005F1CF5"/>
    <w:rsid w:val="005F301F"/>
    <w:rsid w:val="005F3FFF"/>
    <w:rsid w:val="005F5718"/>
    <w:rsid w:val="005F5A40"/>
    <w:rsid w:val="005F6650"/>
    <w:rsid w:val="005F7A17"/>
    <w:rsid w:val="0060110C"/>
    <w:rsid w:val="0060158B"/>
    <w:rsid w:val="00602916"/>
    <w:rsid w:val="0060399B"/>
    <w:rsid w:val="00603E7D"/>
    <w:rsid w:val="006047BD"/>
    <w:rsid w:val="00605D3B"/>
    <w:rsid w:val="00605E81"/>
    <w:rsid w:val="00606798"/>
    <w:rsid w:val="00606FED"/>
    <w:rsid w:val="0060744C"/>
    <w:rsid w:val="0061029A"/>
    <w:rsid w:val="00610EE8"/>
    <w:rsid w:val="00611486"/>
    <w:rsid w:val="00612A9E"/>
    <w:rsid w:val="00612F19"/>
    <w:rsid w:val="0061321A"/>
    <w:rsid w:val="00613BF8"/>
    <w:rsid w:val="006152A4"/>
    <w:rsid w:val="00615644"/>
    <w:rsid w:val="00615A92"/>
    <w:rsid w:val="006208D7"/>
    <w:rsid w:val="006210A9"/>
    <w:rsid w:val="00621FB1"/>
    <w:rsid w:val="006228A6"/>
    <w:rsid w:val="00622E0E"/>
    <w:rsid w:val="00623F3B"/>
    <w:rsid w:val="0062498B"/>
    <w:rsid w:val="00624BA4"/>
    <w:rsid w:val="00624BD0"/>
    <w:rsid w:val="00626012"/>
    <w:rsid w:val="00626099"/>
    <w:rsid w:val="00626619"/>
    <w:rsid w:val="00626B18"/>
    <w:rsid w:val="00631088"/>
    <w:rsid w:val="00632C4A"/>
    <w:rsid w:val="00633E61"/>
    <w:rsid w:val="006342E2"/>
    <w:rsid w:val="00636DCD"/>
    <w:rsid w:val="00637206"/>
    <w:rsid w:val="00640D6C"/>
    <w:rsid w:val="00640F2F"/>
    <w:rsid w:val="006430D7"/>
    <w:rsid w:val="006441D2"/>
    <w:rsid w:val="00646777"/>
    <w:rsid w:val="00646D43"/>
    <w:rsid w:val="0064776A"/>
    <w:rsid w:val="00650FD2"/>
    <w:rsid w:val="00652998"/>
    <w:rsid w:val="00654398"/>
    <w:rsid w:val="00654AEC"/>
    <w:rsid w:val="0065550A"/>
    <w:rsid w:val="006558A5"/>
    <w:rsid w:val="00655A5B"/>
    <w:rsid w:val="00657464"/>
    <w:rsid w:val="00661E4C"/>
    <w:rsid w:val="00662819"/>
    <w:rsid w:val="00662E01"/>
    <w:rsid w:val="006631ED"/>
    <w:rsid w:val="00663CC1"/>
    <w:rsid w:val="00664CC8"/>
    <w:rsid w:val="00665E73"/>
    <w:rsid w:val="0066661F"/>
    <w:rsid w:val="00667957"/>
    <w:rsid w:val="00667D6E"/>
    <w:rsid w:val="00671066"/>
    <w:rsid w:val="006727C1"/>
    <w:rsid w:val="006733F7"/>
    <w:rsid w:val="0067370B"/>
    <w:rsid w:val="00674306"/>
    <w:rsid w:val="00674EE0"/>
    <w:rsid w:val="006755B2"/>
    <w:rsid w:val="00675667"/>
    <w:rsid w:val="006756D2"/>
    <w:rsid w:val="0067597B"/>
    <w:rsid w:val="00676BE4"/>
    <w:rsid w:val="006808CC"/>
    <w:rsid w:val="00680A21"/>
    <w:rsid w:val="00682DF5"/>
    <w:rsid w:val="00683F6A"/>
    <w:rsid w:val="00684331"/>
    <w:rsid w:val="00684F55"/>
    <w:rsid w:val="00685B0E"/>
    <w:rsid w:val="00685B1F"/>
    <w:rsid w:val="00685BA8"/>
    <w:rsid w:val="00686DE9"/>
    <w:rsid w:val="006873B4"/>
    <w:rsid w:val="00690FD4"/>
    <w:rsid w:val="00691144"/>
    <w:rsid w:val="0069148F"/>
    <w:rsid w:val="00691678"/>
    <w:rsid w:val="0069174F"/>
    <w:rsid w:val="0069352A"/>
    <w:rsid w:val="0069422B"/>
    <w:rsid w:val="00695318"/>
    <w:rsid w:val="0069580D"/>
    <w:rsid w:val="00696C4A"/>
    <w:rsid w:val="006A0DE8"/>
    <w:rsid w:val="006A1B8E"/>
    <w:rsid w:val="006A27A1"/>
    <w:rsid w:val="006A3494"/>
    <w:rsid w:val="006A3A56"/>
    <w:rsid w:val="006A3A7D"/>
    <w:rsid w:val="006A424D"/>
    <w:rsid w:val="006A4EEC"/>
    <w:rsid w:val="006A5650"/>
    <w:rsid w:val="006A58FE"/>
    <w:rsid w:val="006A5C5B"/>
    <w:rsid w:val="006B0806"/>
    <w:rsid w:val="006B0FB6"/>
    <w:rsid w:val="006B2285"/>
    <w:rsid w:val="006B427B"/>
    <w:rsid w:val="006B4E59"/>
    <w:rsid w:val="006B6102"/>
    <w:rsid w:val="006B6F86"/>
    <w:rsid w:val="006B77C4"/>
    <w:rsid w:val="006B7FA6"/>
    <w:rsid w:val="006C1EBB"/>
    <w:rsid w:val="006C2C67"/>
    <w:rsid w:val="006C4A3E"/>
    <w:rsid w:val="006C54CF"/>
    <w:rsid w:val="006C56C1"/>
    <w:rsid w:val="006C5777"/>
    <w:rsid w:val="006C671E"/>
    <w:rsid w:val="006C7156"/>
    <w:rsid w:val="006C7F84"/>
    <w:rsid w:val="006D05BF"/>
    <w:rsid w:val="006D087C"/>
    <w:rsid w:val="006D18E0"/>
    <w:rsid w:val="006D3096"/>
    <w:rsid w:val="006D4373"/>
    <w:rsid w:val="006D47EC"/>
    <w:rsid w:val="006D49C8"/>
    <w:rsid w:val="006D5B11"/>
    <w:rsid w:val="006D5FE0"/>
    <w:rsid w:val="006D7539"/>
    <w:rsid w:val="006E00F8"/>
    <w:rsid w:val="006E0D4D"/>
    <w:rsid w:val="006E2506"/>
    <w:rsid w:val="006E2827"/>
    <w:rsid w:val="006E35C0"/>
    <w:rsid w:val="006E3651"/>
    <w:rsid w:val="006E4A39"/>
    <w:rsid w:val="006E53C1"/>
    <w:rsid w:val="006E607C"/>
    <w:rsid w:val="006E6A61"/>
    <w:rsid w:val="006E7734"/>
    <w:rsid w:val="006E7B38"/>
    <w:rsid w:val="006E7F4A"/>
    <w:rsid w:val="006F1970"/>
    <w:rsid w:val="006F2091"/>
    <w:rsid w:val="006F2419"/>
    <w:rsid w:val="006F2A9C"/>
    <w:rsid w:val="006F3F21"/>
    <w:rsid w:val="006F48A1"/>
    <w:rsid w:val="006F5D2D"/>
    <w:rsid w:val="006F5DCA"/>
    <w:rsid w:val="006F6411"/>
    <w:rsid w:val="006F700D"/>
    <w:rsid w:val="006F7E21"/>
    <w:rsid w:val="00705803"/>
    <w:rsid w:val="007060FD"/>
    <w:rsid w:val="00706524"/>
    <w:rsid w:val="0070656F"/>
    <w:rsid w:val="00706956"/>
    <w:rsid w:val="00707F3E"/>
    <w:rsid w:val="00710FFB"/>
    <w:rsid w:val="007113E7"/>
    <w:rsid w:val="00711AE5"/>
    <w:rsid w:val="00712A36"/>
    <w:rsid w:val="007157F0"/>
    <w:rsid w:val="00716B58"/>
    <w:rsid w:val="00717F3C"/>
    <w:rsid w:val="00720EEA"/>
    <w:rsid w:val="00721CCF"/>
    <w:rsid w:val="00721E8F"/>
    <w:rsid w:val="0072277F"/>
    <w:rsid w:val="007228D8"/>
    <w:rsid w:val="00722DD6"/>
    <w:rsid w:val="00724EBA"/>
    <w:rsid w:val="00725363"/>
    <w:rsid w:val="0072542C"/>
    <w:rsid w:val="0072546A"/>
    <w:rsid w:val="007256E0"/>
    <w:rsid w:val="0072581A"/>
    <w:rsid w:val="00725F6F"/>
    <w:rsid w:val="00726D5A"/>
    <w:rsid w:val="00730E1A"/>
    <w:rsid w:val="00731A22"/>
    <w:rsid w:val="007328A6"/>
    <w:rsid w:val="00733787"/>
    <w:rsid w:val="007343E8"/>
    <w:rsid w:val="007345EC"/>
    <w:rsid w:val="00735D7D"/>
    <w:rsid w:val="00735F78"/>
    <w:rsid w:val="00736C13"/>
    <w:rsid w:val="00736E8C"/>
    <w:rsid w:val="007373C8"/>
    <w:rsid w:val="00740119"/>
    <w:rsid w:val="007403DB"/>
    <w:rsid w:val="0074041A"/>
    <w:rsid w:val="007404B0"/>
    <w:rsid w:val="00743966"/>
    <w:rsid w:val="007458BF"/>
    <w:rsid w:val="00747E18"/>
    <w:rsid w:val="0075011B"/>
    <w:rsid w:val="00751168"/>
    <w:rsid w:val="00751560"/>
    <w:rsid w:val="0075371E"/>
    <w:rsid w:val="007540EB"/>
    <w:rsid w:val="00755E0B"/>
    <w:rsid w:val="00755E2D"/>
    <w:rsid w:val="007574BD"/>
    <w:rsid w:val="007601A2"/>
    <w:rsid w:val="0076119A"/>
    <w:rsid w:val="00761351"/>
    <w:rsid w:val="007619C6"/>
    <w:rsid w:val="007637BB"/>
    <w:rsid w:val="00763B75"/>
    <w:rsid w:val="00763FC2"/>
    <w:rsid w:val="00764582"/>
    <w:rsid w:val="00764802"/>
    <w:rsid w:val="00765162"/>
    <w:rsid w:val="00766BAB"/>
    <w:rsid w:val="00766DF9"/>
    <w:rsid w:val="00766FF4"/>
    <w:rsid w:val="00771447"/>
    <w:rsid w:val="00773F32"/>
    <w:rsid w:val="00774D92"/>
    <w:rsid w:val="00775217"/>
    <w:rsid w:val="00775D25"/>
    <w:rsid w:val="00775DD3"/>
    <w:rsid w:val="0077662B"/>
    <w:rsid w:val="00776C7F"/>
    <w:rsid w:val="00777AEE"/>
    <w:rsid w:val="00777BD7"/>
    <w:rsid w:val="007816C0"/>
    <w:rsid w:val="00781D59"/>
    <w:rsid w:val="0078271E"/>
    <w:rsid w:val="00787B62"/>
    <w:rsid w:val="00790828"/>
    <w:rsid w:val="0079132A"/>
    <w:rsid w:val="00794220"/>
    <w:rsid w:val="00794698"/>
    <w:rsid w:val="007948D6"/>
    <w:rsid w:val="007953B7"/>
    <w:rsid w:val="00795769"/>
    <w:rsid w:val="00795C60"/>
    <w:rsid w:val="00795D7D"/>
    <w:rsid w:val="0079710D"/>
    <w:rsid w:val="0079736A"/>
    <w:rsid w:val="00797D25"/>
    <w:rsid w:val="00797E08"/>
    <w:rsid w:val="007A0148"/>
    <w:rsid w:val="007A0AA2"/>
    <w:rsid w:val="007A132B"/>
    <w:rsid w:val="007A196E"/>
    <w:rsid w:val="007A3FD3"/>
    <w:rsid w:val="007A4239"/>
    <w:rsid w:val="007A478B"/>
    <w:rsid w:val="007A4AD6"/>
    <w:rsid w:val="007A4DD9"/>
    <w:rsid w:val="007A5E28"/>
    <w:rsid w:val="007A5FC6"/>
    <w:rsid w:val="007A6A3C"/>
    <w:rsid w:val="007A6C55"/>
    <w:rsid w:val="007A7810"/>
    <w:rsid w:val="007A7F08"/>
    <w:rsid w:val="007A7F6D"/>
    <w:rsid w:val="007B075C"/>
    <w:rsid w:val="007B0C75"/>
    <w:rsid w:val="007B1CDE"/>
    <w:rsid w:val="007B200F"/>
    <w:rsid w:val="007B42AC"/>
    <w:rsid w:val="007B4351"/>
    <w:rsid w:val="007B4ADA"/>
    <w:rsid w:val="007B55E1"/>
    <w:rsid w:val="007B7BD3"/>
    <w:rsid w:val="007C061E"/>
    <w:rsid w:val="007C0BB4"/>
    <w:rsid w:val="007C0DF1"/>
    <w:rsid w:val="007C23E6"/>
    <w:rsid w:val="007C27D2"/>
    <w:rsid w:val="007C2A84"/>
    <w:rsid w:val="007C2C8B"/>
    <w:rsid w:val="007C3BA4"/>
    <w:rsid w:val="007C4CBA"/>
    <w:rsid w:val="007C4FC3"/>
    <w:rsid w:val="007C5480"/>
    <w:rsid w:val="007C59AD"/>
    <w:rsid w:val="007C5C9D"/>
    <w:rsid w:val="007C5F55"/>
    <w:rsid w:val="007C6E36"/>
    <w:rsid w:val="007D0A0A"/>
    <w:rsid w:val="007D102A"/>
    <w:rsid w:val="007D10CD"/>
    <w:rsid w:val="007D2C26"/>
    <w:rsid w:val="007D46BF"/>
    <w:rsid w:val="007D6B18"/>
    <w:rsid w:val="007D6DE9"/>
    <w:rsid w:val="007D7E9D"/>
    <w:rsid w:val="007E06DE"/>
    <w:rsid w:val="007E281D"/>
    <w:rsid w:val="007E60C8"/>
    <w:rsid w:val="007E6B91"/>
    <w:rsid w:val="007E6D72"/>
    <w:rsid w:val="007E6FD7"/>
    <w:rsid w:val="007E76B9"/>
    <w:rsid w:val="007E78C9"/>
    <w:rsid w:val="007E7A15"/>
    <w:rsid w:val="007F1625"/>
    <w:rsid w:val="007F188E"/>
    <w:rsid w:val="007F1B42"/>
    <w:rsid w:val="007F2742"/>
    <w:rsid w:val="007F2EEF"/>
    <w:rsid w:val="007F4B34"/>
    <w:rsid w:val="007F5A3C"/>
    <w:rsid w:val="007F6121"/>
    <w:rsid w:val="007F6BF2"/>
    <w:rsid w:val="007F6D52"/>
    <w:rsid w:val="007F7941"/>
    <w:rsid w:val="008006A2"/>
    <w:rsid w:val="00801EA6"/>
    <w:rsid w:val="00803436"/>
    <w:rsid w:val="008038A9"/>
    <w:rsid w:val="00803AD2"/>
    <w:rsid w:val="00804130"/>
    <w:rsid w:val="00810016"/>
    <w:rsid w:val="008102A1"/>
    <w:rsid w:val="0081064A"/>
    <w:rsid w:val="00810E99"/>
    <w:rsid w:val="0081151F"/>
    <w:rsid w:val="00812245"/>
    <w:rsid w:val="00812830"/>
    <w:rsid w:val="00812F05"/>
    <w:rsid w:val="008132DB"/>
    <w:rsid w:val="008139B0"/>
    <w:rsid w:val="00813EB1"/>
    <w:rsid w:val="00814EF1"/>
    <w:rsid w:val="008157BC"/>
    <w:rsid w:val="008163EC"/>
    <w:rsid w:val="00816ED9"/>
    <w:rsid w:val="00820361"/>
    <w:rsid w:val="008203FE"/>
    <w:rsid w:val="00820675"/>
    <w:rsid w:val="00821345"/>
    <w:rsid w:val="00821B5D"/>
    <w:rsid w:val="00823981"/>
    <w:rsid w:val="00823F9E"/>
    <w:rsid w:val="00825E40"/>
    <w:rsid w:val="00826254"/>
    <w:rsid w:val="008262FF"/>
    <w:rsid w:val="0082647D"/>
    <w:rsid w:val="008264B2"/>
    <w:rsid w:val="00826859"/>
    <w:rsid w:val="00827065"/>
    <w:rsid w:val="00827851"/>
    <w:rsid w:val="008279D5"/>
    <w:rsid w:val="00831B03"/>
    <w:rsid w:val="00831C94"/>
    <w:rsid w:val="00832DE2"/>
    <w:rsid w:val="008338AF"/>
    <w:rsid w:val="00833BCE"/>
    <w:rsid w:val="00833DF7"/>
    <w:rsid w:val="00834380"/>
    <w:rsid w:val="00835A9D"/>
    <w:rsid w:val="00835ECD"/>
    <w:rsid w:val="00835F87"/>
    <w:rsid w:val="008406EF"/>
    <w:rsid w:val="00840A7B"/>
    <w:rsid w:val="00841108"/>
    <w:rsid w:val="00842394"/>
    <w:rsid w:val="0084424A"/>
    <w:rsid w:val="008449BC"/>
    <w:rsid w:val="00844DCB"/>
    <w:rsid w:val="0084500E"/>
    <w:rsid w:val="00846D03"/>
    <w:rsid w:val="0084703F"/>
    <w:rsid w:val="0085066A"/>
    <w:rsid w:val="0085262F"/>
    <w:rsid w:val="00852F92"/>
    <w:rsid w:val="00853263"/>
    <w:rsid w:val="008533FC"/>
    <w:rsid w:val="0085356E"/>
    <w:rsid w:val="00855262"/>
    <w:rsid w:val="008553A7"/>
    <w:rsid w:val="0085664E"/>
    <w:rsid w:val="00856AB4"/>
    <w:rsid w:val="00857488"/>
    <w:rsid w:val="008608D4"/>
    <w:rsid w:val="00861181"/>
    <w:rsid w:val="008620C9"/>
    <w:rsid w:val="00862935"/>
    <w:rsid w:val="00865C7A"/>
    <w:rsid w:val="0086705E"/>
    <w:rsid w:val="008674AF"/>
    <w:rsid w:val="00871A4E"/>
    <w:rsid w:val="00872AEC"/>
    <w:rsid w:val="00872FD1"/>
    <w:rsid w:val="0087443F"/>
    <w:rsid w:val="00874DC1"/>
    <w:rsid w:val="00875860"/>
    <w:rsid w:val="00875EE7"/>
    <w:rsid w:val="008775C7"/>
    <w:rsid w:val="008778D5"/>
    <w:rsid w:val="0088048E"/>
    <w:rsid w:val="00880F99"/>
    <w:rsid w:val="00881E42"/>
    <w:rsid w:val="00882FAF"/>
    <w:rsid w:val="008833CC"/>
    <w:rsid w:val="0088435E"/>
    <w:rsid w:val="0088463E"/>
    <w:rsid w:val="008846A8"/>
    <w:rsid w:val="00885F0B"/>
    <w:rsid w:val="008861F9"/>
    <w:rsid w:val="00890EAF"/>
    <w:rsid w:val="00891547"/>
    <w:rsid w:val="008915AB"/>
    <w:rsid w:val="00891958"/>
    <w:rsid w:val="00892036"/>
    <w:rsid w:val="008926C5"/>
    <w:rsid w:val="0089401F"/>
    <w:rsid w:val="008944C0"/>
    <w:rsid w:val="0089531B"/>
    <w:rsid w:val="00896E7F"/>
    <w:rsid w:val="008A0A59"/>
    <w:rsid w:val="008A1A29"/>
    <w:rsid w:val="008A26B1"/>
    <w:rsid w:val="008A377E"/>
    <w:rsid w:val="008A37D8"/>
    <w:rsid w:val="008A4EEE"/>
    <w:rsid w:val="008A5EAA"/>
    <w:rsid w:val="008A6053"/>
    <w:rsid w:val="008A61F7"/>
    <w:rsid w:val="008B024C"/>
    <w:rsid w:val="008B192B"/>
    <w:rsid w:val="008B29C1"/>
    <w:rsid w:val="008B2DAD"/>
    <w:rsid w:val="008B31CC"/>
    <w:rsid w:val="008B45B2"/>
    <w:rsid w:val="008B6887"/>
    <w:rsid w:val="008B6E35"/>
    <w:rsid w:val="008B7256"/>
    <w:rsid w:val="008B7652"/>
    <w:rsid w:val="008B7BE3"/>
    <w:rsid w:val="008C20EB"/>
    <w:rsid w:val="008C21E8"/>
    <w:rsid w:val="008C2212"/>
    <w:rsid w:val="008C2871"/>
    <w:rsid w:val="008C302D"/>
    <w:rsid w:val="008C30BF"/>
    <w:rsid w:val="008C3818"/>
    <w:rsid w:val="008C439C"/>
    <w:rsid w:val="008C4E7A"/>
    <w:rsid w:val="008C5452"/>
    <w:rsid w:val="008C5FC3"/>
    <w:rsid w:val="008C6084"/>
    <w:rsid w:val="008C65E6"/>
    <w:rsid w:val="008C7191"/>
    <w:rsid w:val="008C7619"/>
    <w:rsid w:val="008C7684"/>
    <w:rsid w:val="008D002D"/>
    <w:rsid w:val="008D08E7"/>
    <w:rsid w:val="008D30D3"/>
    <w:rsid w:val="008D3393"/>
    <w:rsid w:val="008D46CA"/>
    <w:rsid w:val="008D50CE"/>
    <w:rsid w:val="008D5E0D"/>
    <w:rsid w:val="008D616E"/>
    <w:rsid w:val="008D6DED"/>
    <w:rsid w:val="008D775E"/>
    <w:rsid w:val="008E0453"/>
    <w:rsid w:val="008E09D1"/>
    <w:rsid w:val="008E2B2E"/>
    <w:rsid w:val="008E5BB9"/>
    <w:rsid w:val="008E69D0"/>
    <w:rsid w:val="008E759E"/>
    <w:rsid w:val="008F00D5"/>
    <w:rsid w:val="008F2207"/>
    <w:rsid w:val="008F3EEB"/>
    <w:rsid w:val="008F474E"/>
    <w:rsid w:val="008F5417"/>
    <w:rsid w:val="008F5C20"/>
    <w:rsid w:val="008F60DC"/>
    <w:rsid w:val="008F7330"/>
    <w:rsid w:val="00901325"/>
    <w:rsid w:val="0090137D"/>
    <w:rsid w:val="0090274F"/>
    <w:rsid w:val="00906234"/>
    <w:rsid w:val="00906927"/>
    <w:rsid w:val="00906D77"/>
    <w:rsid w:val="0090728A"/>
    <w:rsid w:val="00910043"/>
    <w:rsid w:val="009100F9"/>
    <w:rsid w:val="009102F0"/>
    <w:rsid w:val="009115D4"/>
    <w:rsid w:val="00911846"/>
    <w:rsid w:val="00912D58"/>
    <w:rsid w:val="0091309D"/>
    <w:rsid w:val="00913E7C"/>
    <w:rsid w:val="00913FE0"/>
    <w:rsid w:val="00914EAC"/>
    <w:rsid w:val="0091535C"/>
    <w:rsid w:val="00915E9B"/>
    <w:rsid w:val="009162B2"/>
    <w:rsid w:val="0091715A"/>
    <w:rsid w:val="00920E07"/>
    <w:rsid w:val="00920F6E"/>
    <w:rsid w:val="009215E9"/>
    <w:rsid w:val="00921F9F"/>
    <w:rsid w:val="0092226F"/>
    <w:rsid w:val="009238F3"/>
    <w:rsid w:val="009238FF"/>
    <w:rsid w:val="00924BE3"/>
    <w:rsid w:val="009254A0"/>
    <w:rsid w:val="009261B0"/>
    <w:rsid w:val="009272F8"/>
    <w:rsid w:val="00927979"/>
    <w:rsid w:val="00927FFB"/>
    <w:rsid w:val="009323CF"/>
    <w:rsid w:val="009325EB"/>
    <w:rsid w:val="00934162"/>
    <w:rsid w:val="009342A8"/>
    <w:rsid w:val="009348D0"/>
    <w:rsid w:val="009360BA"/>
    <w:rsid w:val="00936637"/>
    <w:rsid w:val="00936882"/>
    <w:rsid w:val="00936C7E"/>
    <w:rsid w:val="009373ED"/>
    <w:rsid w:val="00937F20"/>
    <w:rsid w:val="009411B2"/>
    <w:rsid w:val="0094159B"/>
    <w:rsid w:val="00942052"/>
    <w:rsid w:val="009427CC"/>
    <w:rsid w:val="00942C00"/>
    <w:rsid w:val="00943569"/>
    <w:rsid w:val="00945B67"/>
    <w:rsid w:val="00946E06"/>
    <w:rsid w:val="00947353"/>
    <w:rsid w:val="00947852"/>
    <w:rsid w:val="00950B32"/>
    <w:rsid w:val="009531E1"/>
    <w:rsid w:val="00953E78"/>
    <w:rsid w:val="00955A28"/>
    <w:rsid w:val="00957F5D"/>
    <w:rsid w:val="00960609"/>
    <w:rsid w:val="00960AD2"/>
    <w:rsid w:val="00961805"/>
    <w:rsid w:val="00961923"/>
    <w:rsid w:val="00961FC2"/>
    <w:rsid w:val="009624F6"/>
    <w:rsid w:val="00962C54"/>
    <w:rsid w:val="009642C2"/>
    <w:rsid w:val="00964675"/>
    <w:rsid w:val="009656EF"/>
    <w:rsid w:val="00966B9D"/>
    <w:rsid w:val="00967492"/>
    <w:rsid w:val="00967C14"/>
    <w:rsid w:val="00971466"/>
    <w:rsid w:val="0097357A"/>
    <w:rsid w:val="0097369F"/>
    <w:rsid w:val="00974B89"/>
    <w:rsid w:val="00975A04"/>
    <w:rsid w:val="00975ACC"/>
    <w:rsid w:val="0097635F"/>
    <w:rsid w:val="0098006A"/>
    <w:rsid w:val="00980A60"/>
    <w:rsid w:val="009855A9"/>
    <w:rsid w:val="00985974"/>
    <w:rsid w:val="00985B5A"/>
    <w:rsid w:val="00985E7B"/>
    <w:rsid w:val="00985EC9"/>
    <w:rsid w:val="00986042"/>
    <w:rsid w:val="00986490"/>
    <w:rsid w:val="00986CF9"/>
    <w:rsid w:val="009871BB"/>
    <w:rsid w:val="009873FC"/>
    <w:rsid w:val="009914F6"/>
    <w:rsid w:val="009916A1"/>
    <w:rsid w:val="00994574"/>
    <w:rsid w:val="009945EC"/>
    <w:rsid w:val="00994D81"/>
    <w:rsid w:val="00996244"/>
    <w:rsid w:val="0099678B"/>
    <w:rsid w:val="00997066"/>
    <w:rsid w:val="009979FF"/>
    <w:rsid w:val="00997EED"/>
    <w:rsid w:val="009A08DB"/>
    <w:rsid w:val="009A19B6"/>
    <w:rsid w:val="009A20CD"/>
    <w:rsid w:val="009A26FE"/>
    <w:rsid w:val="009A2C50"/>
    <w:rsid w:val="009A30D8"/>
    <w:rsid w:val="009A3146"/>
    <w:rsid w:val="009A359C"/>
    <w:rsid w:val="009A3B06"/>
    <w:rsid w:val="009A4C49"/>
    <w:rsid w:val="009A5334"/>
    <w:rsid w:val="009A64C5"/>
    <w:rsid w:val="009A6584"/>
    <w:rsid w:val="009A7A3E"/>
    <w:rsid w:val="009A7B3F"/>
    <w:rsid w:val="009B0C79"/>
    <w:rsid w:val="009B2EEB"/>
    <w:rsid w:val="009B5AA0"/>
    <w:rsid w:val="009B5C58"/>
    <w:rsid w:val="009B6850"/>
    <w:rsid w:val="009B6BCD"/>
    <w:rsid w:val="009C0185"/>
    <w:rsid w:val="009C03AE"/>
    <w:rsid w:val="009C15E3"/>
    <w:rsid w:val="009C1A29"/>
    <w:rsid w:val="009C29C4"/>
    <w:rsid w:val="009C32C0"/>
    <w:rsid w:val="009C43E8"/>
    <w:rsid w:val="009C4D9C"/>
    <w:rsid w:val="009C5190"/>
    <w:rsid w:val="009C5208"/>
    <w:rsid w:val="009C52C7"/>
    <w:rsid w:val="009C6625"/>
    <w:rsid w:val="009C66B6"/>
    <w:rsid w:val="009C6D8D"/>
    <w:rsid w:val="009C7C43"/>
    <w:rsid w:val="009D0F0A"/>
    <w:rsid w:val="009D106A"/>
    <w:rsid w:val="009D1F3D"/>
    <w:rsid w:val="009D2DE0"/>
    <w:rsid w:val="009D3399"/>
    <w:rsid w:val="009D5F95"/>
    <w:rsid w:val="009D6216"/>
    <w:rsid w:val="009D63AB"/>
    <w:rsid w:val="009D64CE"/>
    <w:rsid w:val="009E17F1"/>
    <w:rsid w:val="009E19DB"/>
    <w:rsid w:val="009E2549"/>
    <w:rsid w:val="009E330B"/>
    <w:rsid w:val="009E3F75"/>
    <w:rsid w:val="009E462A"/>
    <w:rsid w:val="009E5AAA"/>
    <w:rsid w:val="009E5C15"/>
    <w:rsid w:val="009E5DCF"/>
    <w:rsid w:val="009F0387"/>
    <w:rsid w:val="009F1876"/>
    <w:rsid w:val="009F1ABB"/>
    <w:rsid w:val="009F4A44"/>
    <w:rsid w:val="009F5313"/>
    <w:rsid w:val="009F5F15"/>
    <w:rsid w:val="009F64E9"/>
    <w:rsid w:val="009F6587"/>
    <w:rsid w:val="009F7178"/>
    <w:rsid w:val="009F7E23"/>
    <w:rsid w:val="009F7F0C"/>
    <w:rsid w:val="00A005C7"/>
    <w:rsid w:val="00A00B96"/>
    <w:rsid w:val="00A00FC4"/>
    <w:rsid w:val="00A0181A"/>
    <w:rsid w:val="00A01857"/>
    <w:rsid w:val="00A01EAC"/>
    <w:rsid w:val="00A02690"/>
    <w:rsid w:val="00A030E6"/>
    <w:rsid w:val="00A04CAF"/>
    <w:rsid w:val="00A068FE"/>
    <w:rsid w:val="00A06C4C"/>
    <w:rsid w:val="00A07603"/>
    <w:rsid w:val="00A07AA6"/>
    <w:rsid w:val="00A10C39"/>
    <w:rsid w:val="00A1124D"/>
    <w:rsid w:val="00A11A8F"/>
    <w:rsid w:val="00A11F13"/>
    <w:rsid w:val="00A12031"/>
    <w:rsid w:val="00A12FE9"/>
    <w:rsid w:val="00A13562"/>
    <w:rsid w:val="00A13E6A"/>
    <w:rsid w:val="00A1451D"/>
    <w:rsid w:val="00A14BC6"/>
    <w:rsid w:val="00A14EB7"/>
    <w:rsid w:val="00A154E1"/>
    <w:rsid w:val="00A17A39"/>
    <w:rsid w:val="00A17AFC"/>
    <w:rsid w:val="00A17C43"/>
    <w:rsid w:val="00A202DB"/>
    <w:rsid w:val="00A206E6"/>
    <w:rsid w:val="00A20A65"/>
    <w:rsid w:val="00A213B2"/>
    <w:rsid w:val="00A21908"/>
    <w:rsid w:val="00A21E49"/>
    <w:rsid w:val="00A22B8A"/>
    <w:rsid w:val="00A2436B"/>
    <w:rsid w:val="00A24A98"/>
    <w:rsid w:val="00A26322"/>
    <w:rsid w:val="00A271CF"/>
    <w:rsid w:val="00A27626"/>
    <w:rsid w:val="00A27ADD"/>
    <w:rsid w:val="00A30408"/>
    <w:rsid w:val="00A308C0"/>
    <w:rsid w:val="00A32067"/>
    <w:rsid w:val="00A3213A"/>
    <w:rsid w:val="00A32509"/>
    <w:rsid w:val="00A32A85"/>
    <w:rsid w:val="00A33889"/>
    <w:rsid w:val="00A33BDB"/>
    <w:rsid w:val="00A34850"/>
    <w:rsid w:val="00A351FB"/>
    <w:rsid w:val="00A354E5"/>
    <w:rsid w:val="00A3608F"/>
    <w:rsid w:val="00A36683"/>
    <w:rsid w:val="00A37042"/>
    <w:rsid w:val="00A375A7"/>
    <w:rsid w:val="00A40D1A"/>
    <w:rsid w:val="00A410F1"/>
    <w:rsid w:val="00A416D4"/>
    <w:rsid w:val="00A421EA"/>
    <w:rsid w:val="00A4226D"/>
    <w:rsid w:val="00A4363F"/>
    <w:rsid w:val="00A4412C"/>
    <w:rsid w:val="00A45167"/>
    <w:rsid w:val="00A45A24"/>
    <w:rsid w:val="00A46B1A"/>
    <w:rsid w:val="00A47B91"/>
    <w:rsid w:val="00A509BD"/>
    <w:rsid w:val="00A53122"/>
    <w:rsid w:val="00A53AC4"/>
    <w:rsid w:val="00A53F81"/>
    <w:rsid w:val="00A543C9"/>
    <w:rsid w:val="00A54EAE"/>
    <w:rsid w:val="00A55B1C"/>
    <w:rsid w:val="00A55DA0"/>
    <w:rsid w:val="00A55E69"/>
    <w:rsid w:val="00A63F4B"/>
    <w:rsid w:val="00A64524"/>
    <w:rsid w:val="00A64F48"/>
    <w:rsid w:val="00A66300"/>
    <w:rsid w:val="00A678AE"/>
    <w:rsid w:val="00A67BB9"/>
    <w:rsid w:val="00A7022D"/>
    <w:rsid w:val="00A7080B"/>
    <w:rsid w:val="00A72EE2"/>
    <w:rsid w:val="00A73379"/>
    <w:rsid w:val="00A74BE5"/>
    <w:rsid w:val="00A77C8D"/>
    <w:rsid w:val="00A80FF9"/>
    <w:rsid w:val="00A815A1"/>
    <w:rsid w:val="00A81B83"/>
    <w:rsid w:val="00A81BDA"/>
    <w:rsid w:val="00A822BD"/>
    <w:rsid w:val="00A82C25"/>
    <w:rsid w:val="00A83034"/>
    <w:rsid w:val="00A8323A"/>
    <w:rsid w:val="00A832BF"/>
    <w:rsid w:val="00A84B75"/>
    <w:rsid w:val="00A85250"/>
    <w:rsid w:val="00A85719"/>
    <w:rsid w:val="00A85EA6"/>
    <w:rsid w:val="00A864BC"/>
    <w:rsid w:val="00A87312"/>
    <w:rsid w:val="00A874A3"/>
    <w:rsid w:val="00A8751D"/>
    <w:rsid w:val="00A8775C"/>
    <w:rsid w:val="00A90785"/>
    <w:rsid w:val="00A909DD"/>
    <w:rsid w:val="00A91D97"/>
    <w:rsid w:val="00A91DA4"/>
    <w:rsid w:val="00A920F1"/>
    <w:rsid w:val="00A92160"/>
    <w:rsid w:val="00A93719"/>
    <w:rsid w:val="00A942D9"/>
    <w:rsid w:val="00A94CF2"/>
    <w:rsid w:val="00A957D9"/>
    <w:rsid w:val="00A95D67"/>
    <w:rsid w:val="00A95EFF"/>
    <w:rsid w:val="00A9635B"/>
    <w:rsid w:val="00A96558"/>
    <w:rsid w:val="00A9704A"/>
    <w:rsid w:val="00AA10B6"/>
    <w:rsid w:val="00AA1625"/>
    <w:rsid w:val="00AA1808"/>
    <w:rsid w:val="00AA3390"/>
    <w:rsid w:val="00AA43CB"/>
    <w:rsid w:val="00AA6CF3"/>
    <w:rsid w:val="00AB023C"/>
    <w:rsid w:val="00AB02E1"/>
    <w:rsid w:val="00AB25E8"/>
    <w:rsid w:val="00AB28A6"/>
    <w:rsid w:val="00AB4981"/>
    <w:rsid w:val="00AB4DDE"/>
    <w:rsid w:val="00AB52FF"/>
    <w:rsid w:val="00AB587E"/>
    <w:rsid w:val="00AB5E16"/>
    <w:rsid w:val="00AB6050"/>
    <w:rsid w:val="00AB663F"/>
    <w:rsid w:val="00AB68CF"/>
    <w:rsid w:val="00AB6999"/>
    <w:rsid w:val="00AB7023"/>
    <w:rsid w:val="00AB748E"/>
    <w:rsid w:val="00AB7A6E"/>
    <w:rsid w:val="00AC0B01"/>
    <w:rsid w:val="00AC178A"/>
    <w:rsid w:val="00AC2BD9"/>
    <w:rsid w:val="00AC3017"/>
    <w:rsid w:val="00AC39E6"/>
    <w:rsid w:val="00AC40B4"/>
    <w:rsid w:val="00AC40DE"/>
    <w:rsid w:val="00AC46F6"/>
    <w:rsid w:val="00AC5D29"/>
    <w:rsid w:val="00AD0026"/>
    <w:rsid w:val="00AD14BB"/>
    <w:rsid w:val="00AD20A3"/>
    <w:rsid w:val="00AD270E"/>
    <w:rsid w:val="00AD3123"/>
    <w:rsid w:val="00AD3DEF"/>
    <w:rsid w:val="00AD55D7"/>
    <w:rsid w:val="00AD59A0"/>
    <w:rsid w:val="00AD6F71"/>
    <w:rsid w:val="00AD7615"/>
    <w:rsid w:val="00AE070B"/>
    <w:rsid w:val="00AE168E"/>
    <w:rsid w:val="00AE1764"/>
    <w:rsid w:val="00AE1926"/>
    <w:rsid w:val="00AE2D1C"/>
    <w:rsid w:val="00AE3B49"/>
    <w:rsid w:val="00AE3EE1"/>
    <w:rsid w:val="00AE5048"/>
    <w:rsid w:val="00AE54BE"/>
    <w:rsid w:val="00AE565D"/>
    <w:rsid w:val="00AE5B80"/>
    <w:rsid w:val="00AE6770"/>
    <w:rsid w:val="00AF2D3F"/>
    <w:rsid w:val="00AF4097"/>
    <w:rsid w:val="00AF425D"/>
    <w:rsid w:val="00AF5793"/>
    <w:rsid w:val="00B004F9"/>
    <w:rsid w:val="00B0096B"/>
    <w:rsid w:val="00B01728"/>
    <w:rsid w:val="00B01C71"/>
    <w:rsid w:val="00B01DE4"/>
    <w:rsid w:val="00B022C3"/>
    <w:rsid w:val="00B04513"/>
    <w:rsid w:val="00B04561"/>
    <w:rsid w:val="00B04D6B"/>
    <w:rsid w:val="00B04EBC"/>
    <w:rsid w:val="00B05197"/>
    <w:rsid w:val="00B05395"/>
    <w:rsid w:val="00B06378"/>
    <w:rsid w:val="00B0666D"/>
    <w:rsid w:val="00B0725D"/>
    <w:rsid w:val="00B10AFE"/>
    <w:rsid w:val="00B1285E"/>
    <w:rsid w:val="00B13BC1"/>
    <w:rsid w:val="00B14152"/>
    <w:rsid w:val="00B1475B"/>
    <w:rsid w:val="00B16652"/>
    <w:rsid w:val="00B21A9F"/>
    <w:rsid w:val="00B2246E"/>
    <w:rsid w:val="00B24124"/>
    <w:rsid w:val="00B2525E"/>
    <w:rsid w:val="00B264FC"/>
    <w:rsid w:val="00B266FE"/>
    <w:rsid w:val="00B267F5"/>
    <w:rsid w:val="00B2765D"/>
    <w:rsid w:val="00B310D9"/>
    <w:rsid w:val="00B31E4F"/>
    <w:rsid w:val="00B34DB4"/>
    <w:rsid w:val="00B34E9E"/>
    <w:rsid w:val="00B363D2"/>
    <w:rsid w:val="00B36748"/>
    <w:rsid w:val="00B40E11"/>
    <w:rsid w:val="00B4169B"/>
    <w:rsid w:val="00B42359"/>
    <w:rsid w:val="00B42427"/>
    <w:rsid w:val="00B4376F"/>
    <w:rsid w:val="00B43B6D"/>
    <w:rsid w:val="00B44590"/>
    <w:rsid w:val="00B44939"/>
    <w:rsid w:val="00B45208"/>
    <w:rsid w:val="00B46722"/>
    <w:rsid w:val="00B468C1"/>
    <w:rsid w:val="00B46CF0"/>
    <w:rsid w:val="00B47C2C"/>
    <w:rsid w:val="00B47F9D"/>
    <w:rsid w:val="00B500AD"/>
    <w:rsid w:val="00B50950"/>
    <w:rsid w:val="00B50B89"/>
    <w:rsid w:val="00B50BCB"/>
    <w:rsid w:val="00B50DA6"/>
    <w:rsid w:val="00B51451"/>
    <w:rsid w:val="00B5165C"/>
    <w:rsid w:val="00B51C72"/>
    <w:rsid w:val="00B5268D"/>
    <w:rsid w:val="00B532A1"/>
    <w:rsid w:val="00B539F5"/>
    <w:rsid w:val="00B53B20"/>
    <w:rsid w:val="00B54E07"/>
    <w:rsid w:val="00B55036"/>
    <w:rsid w:val="00B558EB"/>
    <w:rsid w:val="00B55E46"/>
    <w:rsid w:val="00B55E5A"/>
    <w:rsid w:val="00B562FB"/>
    <w:rsid w:val="00B607D4"/>
    <w:rsid w:val="00B609A8"/>
    <w:rsid w:val="00B61FCC"/>
    <w:rsid w:val="00B624C3"/>
    <w:rsid w:val="00B659CA"/>
    <w:rsid w:val="00B70BDA"/>
    <w:rsid w:val="00B7248E"/>
    <w:rsid w:val="00B73C0E"/>
    <w:rsid w:val="00B74740"/>
    <w:rsid w:val="00B800E2"/>
    <w:rsid w:val="00B80DB7"/>
    <w:rsid w:val="00B812DE"/>
    <w:rsid w:val="00B8143D"/>
    <w:rsid w:val="00B815DE"/>
    <w:rsid w:val="00B82765"/>
    <w:rsid w:val="00B834D7"/>
    <w:rsid w:val="00B83A1C"/>
    <w:rsid w:val="00B83CAB"/>
    <w:rsid w:val="00B86C34"/>
    <w:rsid w:val="00B86D50"/>
    <w:rsid w:val="00B87336"/>
    <w:rsid w:val="00B875D4"/>
    <w:rsid w:val="00B907E1"/>
    <w:rsid w:val="00B9136B"/>
    <w:rsid w:val="00B9183A"/>
    <w:rsid w:val="00B93533"/>
    <w:rsid w:val="00B93FA7"/>
    <w:rsid w:val="00B959A4"/>
    <w:rsid w:val="00B9646B"/>
    <w:rsid w:val="00B96D10"/>
    <w:rsid w:val="00B97657"/>
    <w:rsid w:val="00BA1448"/>
    <w:rsid w:val="00BA1CE3"/>
    <w:rsid w:val="00BA30E7"/>
    <w:rsid w:val="00BA3158"/>
    <w:rsid w:val="00BA31F0"/>
    <w:rsid w:val="00BA5371"/>
    <w:rsid w:val="00BA604E"/>
    <w:rsid w:val="00BA6094"/>
    <w:rsid w:val="00BA6BD6"/>
    <w:rsid w:val="00BA7245"/>
    <w:rsid w:val="00BB0576"/>
    <w:rsid w:val="00BB094B"/>
    <w:rsid w:val="00BB17E8"/>
    <w:rsid w:val="00BB4840"/>
    <w:rsid w:val="00BB53F6"/>
    <w:rsid w:val="00BB5A7A"/>
    <w:rsid w:val="00BB67DF"/>
    <w:rsid w:val="00BB6C84"/>
    <w:rsid w:val="00BC1EC3"/>
    <w:rsid w:val="00BC2200"/>
    <w:rsid w:val="00BC28ED"/>
    <w:rsid w:val="00BC2B2A"/>
    <w:rsid w:val="00BC2C02"/>
    <w:rsid w:val="00BC4380"/>
    <w:rsid w:val="00BC4865"/>
    <w:rsid w:val="00BC5C34"/>
    <w:rsid w:val="00BC63D9"/>
    <w:rsid w:val="00BC7D1A"/>
    <w:rsid w:val="00BD0C98"/>
    <w:rsid w:val="00BD2AB9"/>
    <w:rsid w:val="00BD3173"/>
    <w:rsid w:val="00BD3711"/>
    <w:rsid w:val="00BD4CC2"/>
    <w:rsid w:val="00BD5B79"/>
    <w:rsid w:val="00BD60B7"/>
    <w:rsid w:val="00BD6325"/>
    <w:rsid w:val="00BD7511"/>
    <w:rsid w:val="00BD75CF"/>
    <w:rsid w:val="00BE018A"/>
    <w:rsid w:val="00BE0E27"/>
    <w:rsid w:val="00BE20C8"/>
    <w:rsid w:val="00BE24BF"/>
    <w:rsid w:val="00BE38B1"/>
    <w:rsid w:val="00BE3B24"/>
    <w:rsid w:val="00BE4014"/>
    <w:rsid w:val="00BE42C9"/>
    <w:rsid w:val="00BE6330"/>
    <w:rsid w:val="00BE6B73"/>
    <w:rsid w:val="00BE72BA"/>
    <w:rsid w:val="00BE7B0E"/>
    <w:rsid w:val="00BF02CC"/>
    <w:rsid w:val="00BF0EB2"/>
    <w:rsid w:val="00BF164F"/>
    <w:rsid w:val="00BF1875"/>
    <w:rsid w:val="00BF2312"/>
    <w:rsid w:val="00BF3EA0"/>
    <w:rsid w:val="00BF5531"/>
    <w:rsid w:val="00BF5970"/>
    <w:rsid w:val="00BF5A51"/>
    <w:rsid w:val="00BF6379"/>
    <w:rsid w:val="00C0163C"/>
    <w:rsid w:val="00C0214A"/>
    <w:rsid w:val="00C029A0"/>
    <w:rsid w:val="00C02F4A"/>
    <w:rsid w:val="00C03D5C"/>
    <w:rsid w:val="00C052FF"/>
    <w:rsid w:val="00C06330"/>
    <w:rsid w:val="00C0729C"/>
    <w:rsid w:val="00C11146"/>
    <w:rsid w:val="00C11225"/>
    <w:rsid w:val="00C11E23"/>
    <w:rsid w:val="00C12215"/>
    <w:rsid w:val="00C1363F"/>
    <w:rsid w:val="00C1581F"/>
    <w:rsid w:val="00C1679C"/>
    <w:rsid w:val="00C17971"/>
    <w:rsid w:val="00C2002F"/>
    <w:rsid w:val="00C2063A"/>
    <w:rsid w:val="00C20E14"/>
    <w:rsid w:val="00C21C15"/>
    <w:rsid w:val="00C228B4"/>
    <w:rsid w:val="00C24276"/>
    <w:rsid w:val="00C248EF"/>
    <w:rsid w:val="00C25014"/>
    <w:rsid w:val="00C258F1"/>
    <w:rsid w:val="00C30072"/>
    <w:rsid w:val="00C30529"/>
    <w:rsid w:val="00C30B94"/>
    <w:rsid w:val="00C32A35"/>
    <w:rsid w:val="00C3411A"/>
    <w:rsid w:val="00C35ED1"/>
    <w:rsid w:val="00C369B6"/>
    <w:rsid w:val="00C36E56"/>
    <w:rsid w:val="00C37F96"/>
    <w:rsid w:val="00C43CF8"/>
    <w:rsid w:val="00C441A6"/>
    <w:rsid w:val="00C4453E"/>
    <w:rsid w:val="00C44FD4"/>
    <w:rsid w:val="00C50030"/>
    <w:rsid w:val="00C50389"/>
    <w:rsid w:val="00C5085B"/>
    <w:rsid w:val="00C50864"/>
    <w:rsid w:val="00C512D5"/>
    <w:rsid w:val="00C51CA3"/>
    <w:rsid w:val="00C51F7D"/>
    <w:rsid w:val="00C52D8E"/>
    <w:rsid w:val="00C549E0"/>
    <w:rsid w:val="00C54D24"/>
    <w:rsid w:val="00C55DA1"/>
    <w:rsid w:val="00C569D8"/>
    <w:rsid w:val="00C56B2F"/>
    <w:rsid w:val="00C570D2"/>
    <w:rsid w:val="00C616CF"/>
    <w:rsid w:val="00C61DFF"/>
    <w:rsid w:val="00C63158"/>
    <w:rsid w:val="00C63B7E"/>
    <w:rsid w:val="00C63DC7"/>
    <w:rsid w:val="00C6495B"/>
    <w:rsid w:val="00C65EA7"/>
    <w:rsid w:val="00C66B31"/>
    <w:rsid w:val="00C66C8E"/>
    <w:rsid w:val="00C70BE6"/>
    <w:rsid w:val="00C7188C"/>
    <w:rsid w:val="00C723B1"/>
    <w:rsid w:val="00C7275A"/>
    <w:rsid w:val="00C73FB9"/>
    <w:rsid w:val="00C747EB"/>
    <w:rsid w:val="00C75535"/>
    <w:rsid w:val="00C762DB"/>
    <w:rsid w:val="00C77208"/>
    <w:rsid w:val="00C7745D"/>
    <w:rsid w:val="00C77801"/>
    <w:rsid w:val="00C77B1A"/>
    <w:rsid w:val="00C77FA9"/>
    <w:rsid w:val="00C800C0"/>
    <w:rsid w:val="00C8035D"/>
    <w:rsid w:val="00C809C6"/>
    <w:rsid w:val="00C80FB3"/>
    <w:rsid w:val="00C81A8E"/>
    <w:rsid w:val="00C81AD6"/>
    <w:rsid w:val="00C825E1"/>
    <w:rsid w:val="00C83691"/>
    <w:rsid w:val="00C84254"/>
    <w:rsid w:val="00C8622C"/>
    <w:rsid w:val="00C866E1"/>
    <w:rsid w:val="00C908A3"/>
    <w:rsid w:val="00C9100A"/>
    <w:rsid w:val="00C91269"/>
    <w:rsid w:val="00C926F9"/>
    <w:rsid w:val="00C92AC6"/>
    <w:rsid w:val="00C93BC7"/>
    <w:rsid w:val="00C942F8"/>
    <w:rsid w:val="00C94462"/>
    <w:rsid w:val="00C947F7"/>
    <w:rsid w:val="00C95360"/>
    <w:rsid w:val="00C95387"/>
    <w:rsid w:val="00C96BEC"/>
    <w:rsid w:val="00C970C1"/>
    <w:rsid w:val="00C97354"/>
    <w:rsid w:val="00C9780E"/>
    <w:rsid w:val="00C97B23"/>
    <w:rsid w:val="00CA012A"/>
    <w:rsid w:val="00CA1315"/>
    <w:rsid w:val="00CA2686"/>
    <w:rsid w:val="00CA2949"/>
    <w:rsid w:val="00CA4063"/>
    <w:rsid w:val="00CA4606"/>
    <w:rsid w:val="00CA4BAE"/>
    <w:rsid w:val="00CA5460"/>
    <w:rsid w:val="00CA5542"/>
    <w:rsid w:val="00CA5F7C"/>
    <w:rsid w:val="00CB0122"/>
    <w:rsid w:val="00CB0B20"/>
    <w:rsid w:val="00CB1030"/>
    <w:rsid w:val="00CB40DB"/>
    <w:rsid w:val="00CB53B8"/>
    <w:rsid w:val="00CB5576"/>
    <w:rsid w:val="00CB6730"/>
    <w:rsid w:val="00CB7135"/>
    <w:rsid w:val="00CB764C"/>
    <w:rsid w:val="00CB78FA"/>
    <w:rsid w:val="00CC0D85"/>
    <w:rsid w:val="00CC10E9"/>
    <w:rsid w:val="00CC2AC2"/>
    <w:rsid w:val="00CC2E45"/>
    <w:rsid w:val="00CC3C66"/>
    <w:rsid w:val="00CC3C8E"/>
    <w:rsid w:val="00CC442E"/>
    <w:rsid w:val="00CC4788"/>
    <w:rsid w:val="00CC6B5A"/>
    <w:rsid w:val="00CC70ED"/>
    <w:rsid w:val="00CC796F"/>
    <w:rsid w:val="00CC7A00"/>
    <w:rsid w:val="00CD05AC"/>
    <w:rsid w:val="00CD0AEB"/>
    <w:rsid w:val="00CD0C3A"/>
    <w:rsid w:val="00CD10C8"/>
    <w:rsid w:val="00CD39A9"/>
    <w:rsid w:val="00CD52A1"/>
    <w:rsid w:val="00CD5967"/>
    <w:rsid w:val="00CD6478"/>
    <w:rsid w:val="00CD66AD"/>
    <w:rsid w:val="00CD7C30"/>
    <w:rsid w:val="00CD7D64"/>
    <w:rsid w:val="00CE10C6"/>
    <w:rsid w:val="00CE3416"/>
    <w:rsid w:val="00CE5174"/>
    <w:rsid w:val="00CE75A6"/>
    <w:rsid w:val="00CE78A3"/>
    <w:rsid w:val="00CF08E7"/>
    <w:rsid w:val="00CF0DCD"/>
    <w:rsid w:val="00CF1AEF"/>
    <w:rsid w:val="00CF2960"/>
    <w:rsid w:val="00CF3DA6"/>
    <w:rsid w:val="00CF489E"/>
    <w:rsid w:val="00CF48C6"/>
    <w:rsid w:val="00CF4D05"/>
    <w:rsid w:val="00CF54DA"/>
    <w:rsid w:val="00CF54DF"/>
    <w:rsid w:val="00CF61AF"/>
    <w:rsid w:val="00CF640B"/>
    <w:rsid w:val="00CF6A06"/>
    <w:rsid w:val="00CF6D2B"/>
    <w:rsid w:val="00CF70D4"/>
    <w:rsid w:val="00CF7572"/>
    <w:rsid w:val="00D0071D"/>
    <w:rsid w:val="00D007E1"/>
    <w:rsid w:val="00D032B0"/>
    <w:rsid w:val="00D035FC"/>
    <w:rsid w:val="00D03CB6"/>
    <w:rsid w:val="00D047A2"/>
    <w:rsid w:val="00D04AA8"/>
    <w:rsid w:val="00D0585A"/>
    <w:rsid w:val="00D05A2A"/>
    <w:rsid w:val="00D066F2"/>
    <w:rsid w:val="00D068D0"/>
    <w:rsid w:val="00D06904"/>
    <w:rsid w:val="00D0797F"/>
    <w:rsid w:val="00D07E47"/>
    <w:rsid w:val="00D10C4D"/>
    <w:rsid w:val="00D1102D"/>
    <w:rsid w:val="00D134F9"/>
    <w:rsid w:val="00D15EA4"/>
    <w:rsid w:val="00D165E0"/>
    <w:rsid w:val="00D1758C"/>
    <w:rsid w:val="00D1784C"/>
    <w:rsid w:val="00D17AC1"/>
    <w:rsid w:val="00D201CB"/>
    <w:rsid w:val="00D20D4C"/>
    <w:rsid w:val="00D21538"/>
    <w:rsid w:val="00D21B47"/>
    <w:rsid w:val="00D2219A"/>
    <w:rsid w:val="00D231CC"/>
    <w:rsid w:val="00D23589"/>
    <w:rsid w:val="00D23D1E"/>
    <w:rsid w:val="00D245B6"/>
    <w:rsid w:val="00D25137"/>
    <w:rsid w:val="00D25673"/>
    <w:rsid w:val="00D26621"/>
    <w:rsid w:val="00D30A15"/>
    <w:rsid w:val="00D30CEF"/>
    <w:rsid w:val="00D32A8D"/>
    <w:rsid w:val="00D33BAA"/>
    <w:rsid w:val="00D34959"/>
    <w:rsid w:val="00D35D7C"/>
    <w:rsid w:val="00D36FBA"/>
    <w:rsid w:val="00D374F8"/>
    <w:rsid w:val="00D377D0"/>
    <w:rsid w:val="00D407D4"/>
    <w:rsid w:val="00D40A7A"/>
    <w:rsid w:val="00D40DC8"/>
    <w:rsid w:val="00D4106A"/>
    <w:rsid w:val="00D41071"/>
    <w:rsid w:val="00D439CC"/>
    <w:rsid w:val="00D453BB"/>
    <w:rsid w:val="00D456B4"/>
    <w:rsid w:val="00D46E5D"/>
    <w:rsid w:val="00D46FB4"/>
    <w:rsid w:val="00D47EE1"/>
    <w:rsid w:val="00D50D9F"/>
    <w:rsid w:val="00D518BE"/>
    <w:rsid w:val="00D51FC0"/>
    <w:rsid w:val="00D52ACB"/>
    <w:rsid w:val="00D54DC6"/>
    <w:rsid w:val="00D5621A"/>
    <w:rsid w:val="00D56335"/>
    <w:rsid w:val="00D60656"/>
    <w:rsid w:val="00D62313"/>
    <w:rsid w:val="00D6369B"/>
    <w:rsid w:val="00D63DDB"/>
    <w:rsid w:val="00D64278"/>
    <w:rsid w:val="00D64635"/>
    <w:rsid w:val="00D65731"/>
    <w:rsid w:val="00D66B99"/>
    <w:rsid w:val="00D70BA1"/>
    <w:rsid w:val="00D70DF6"/>
    <w:rsid w:val="00D734D7"/>
    <w:rsid w:val="00D73756"/>
    <w:rsid w:val="00D74156"/>
    <w:rsid w:val="00D74FF6"/>
    <w:rsid w:val="00D76F68"/>
    <w:rsid w:val="00D773A6"/>
    <w:rsid w:val="00D77CE1"/>
    <w:rsid w:val="00D80722"/>
    <w:rsid w:val="00D80785"/>
    <w:rsid w:val="00D81DBB"/>
    <w:rsid w:val="00D82AD8"/>
    <w:rsid w:val="00D82DC2"/>
    <w:rsid w:val="00D84839"/>
    <w:rsid w:val="00D84A53"/>
    <w:rsid w:val="00D855C4"/>
    <w:rsid w:val="00D85D5C"/>
    <w:rsid w:val="00D86781"/>
    <w:rsid w:val="00D87BF3"/>
    <w:rsid w:val="00D87C88"/>
    <w:rsid w:val="00D87EBF"/>
    <w:rsid w:val="00D90AA6"/>
    <w:rsid w:val="00D90BDA"/>
    <w:rsid w:val="00D91249"/>
    <w:rsid w:val="00D923E7"/>
    <w:rsid w:val="00D93793"/>
    <w:rsid w:val="00D94905"/>
    <w:rsid w:val="00D9501B"/>
    <w:rsid w:val="00D95E30"/>
    <w:rsid w:val="00D96A2E"/>
    <w:rsid w:val="00D972F3"/>
    <w:rsid w:val="00DA0176"/>
    <w:rsid w:val="00DA04D7"/>
    <w:rsid w:val="00DA0DE1"/>
    <w:rsid w:val="00DA0DE9"/>
    <w:rsid w:val="00DA1EAD"/>
    <w:rsid w:val="00DA29B1"/>
    <w:rsid w:val="00DA2BC4"/>
    <w:rsid w:val="00DA2D3F"/>
    <w:rsid w:val="00DA47BA"/>
    <w:rsid w:val="00DA5BD6"/>
    <w:rsid w:val="00DA5E58"/>
    <w:rsid w:val="00DA5F48"/>
    <w:rsid w:val="00DA6B90"/>
    <w:rsid w:val="00DA768A"/>
    <w:rsid w:val="00DA7B5C"/>
    <w:rsid w:val="00DB09E1"/>
    <w:rsid w:val="00DB22AC"/>
    <w:rsid w:val="00DB2BB4"/>
    <w:rsid w:val="00DB4307"/>
    <w:rsid w:val="00DB43F5"/>
    <w:rsid w:val="00DB62F7"/>
    <w:rsid w:val="00DB62F9"/>
    <w:rsid w:val="00DB6CAF"/>
    <w:rsid w:val="00DB6D6F"/>
    <w:rsid w:val="00DB743B"/>
    <w:rsid w:val="00DB76EC"/>
    <w:rsid w:val="00DC0C57"/>
    <w:rsid w:val="00DC2264"/>
    <w:rsid w:val="00DC2808"/>
    <w:rsid w:val="00DC3719"/>
    <w:rsid w:val="00DC3C6F"/>
    <w:rsid w:val="00DC5551"/>
    <w:rsid w:val="00DC5A18"/>
    <w:rsid w:val="00DC617C"/>
    <w:rsid w:val="00DC76EC"/>
    <w:rsid w:val="00DD1CAF"/>
    <w:rsid w:val="00DD2642"/>
    <w:rsid w:val="00DD34B9"/>
    <w:rsid w:val="00DD4904"/>
    <w:rsid w:val="00DD4D99"/>
    <w:rsid w:val="00DD4E4F"/>
    <w:rsid w:val="00DD5E1C"/>
    <w:rsid w:val="00DD70DB"/>
    <w:rsid w:val="00DD7233"/>
    <w:rsid w:val="00DD7825"/>
    <w:rsid w:val="00DE181A"/>
    <w:rsid w:val="00DE22D7"/>
    <w:rsid w:val="00DE3379"/>
    <w:rsid w:val="00DE57EE"/>
    <w:rsid w:val="00DE5FE6"/>
    <w:rsid w:val="00DE66D5"/>
    <w:rsid w:val="00DF0E51"/>
    <w:rsid w:val="00DF1F94"/>
    <w:rsid w:val="00DF32C7"/>
    <w:rsid w:val="00DF3427"/>
    <w:rsid w:val="00DF3875"/>
    <w:rsid w:val="00DF43EE"/>
    <w:rsid w:val="00DF590B"/>
    <w:rsid w:val="00DF6678"/>
    <w:rsid w:val="00DF6753"/>
    <w:rsid w:val="00DF6A29"/>
    <w:rsid w:val="00E00E2E"/>
    <w:rsid w:val="00E02710"/>
    <w:rsid w:val="00E030BC"/>
    <w:rsid w:val="00E03B2E"/>
    <w:rsid w:val="00E06C94"/>
    <w:rsid w:val="00E10176"/>
    <w:rsid w:val="00E105F8"/>
    <w:rsid w:val="00E10FFE"/>
    <w:rsid w:val="00E1109F"/>
    <w:rsid w:val="00E12045"/>
    <w:rsid w:val="00E1357A"/>
    <w:rsid w:val="00E139BF"/>
    <w:rsid w:val="00E14177"/>
    <w:rsid w:val="00E1475D"/>
    <w:rsid w:val="00E16918"/>
    <w:rsid w:val="00E206FB"/>
    <w:rsid w:val="00E211CD"/>
    <w:rsid w:val="00E21466"/>
    <w:rsid w:val="00E218FC"/>
    <w:rsid w:val="00E2298E"/>
    <w:rsid w:val="00E23279"/>
    <w:rsid w:val="00E2342E"/>
    <w:rsid w:val="00E23E38"/>
    <w:rsid w:val="00E2506E"/>
    <w:rsid w:val="00E253D4"/>
    <w:rsid w:val="00E30B72"/>
    <w:rsid w:val="00E3158E"/>
    <w:rsid w:val="00E319DB"/>
    <w:rsid w:val="00E33348"/>
    <w:rsid w:val="00E338FA"/>
    <w:rsid w:val="00E33C08"/>
    <w:rsid w:val="00E33CEE"/>
    <w:rsid w:val="00E33EE5"/>
    <w:rsid w:val="00E37CF1"/>
    <w:rsid w:val="00E400C7"/>
    <w:rsid w:val="00E40434"/>
    <w:rsid w:val="00E40ECA"/>
    <w:rsid w:val="00E419D2"/>
    <w:rsid w:val="00E41A54"/>
    <w:rsid w:val="00E41D73"/>
    <w:rsid w:val="00E42B3A"/>
    <w:rsid w:val="00E43901"/>
    <w:rsid w:val="00E43B0D"/>
    <w:rsid w:val="00E43BD8"/>
    <w:rsid w:val="00E44376"/>
    <w:rsid w:val="00E44708"/>
    <w:rsid w:val="00E45A97"/>
    <w:rsid w:val="00E45EAD"/>
    <w:rsid w:val="00E47262"/>
    <w:rsid w:val="00E5095F"/>
    <w:rsid w:val="00E50C9E"/>
    <w:rsid w:val="00E50CD9"/>
    <w:rsid w:val="00E50D5D"/>
    <w:rsid w:val="00E513B1"/>
    <w:rsid w:val="00E514C2"/>
    <w:rsid w:val="00E516B5"/>
    <w:rsid w:val="00E518A4"/>
    <w:rsid w:val="00E51CD9"/>
    <w:rsid w:val="00E521A0"/>
    <w:rsid w:val="00E521D3"/>
    <w:rsid w:val="00E52526"/>
    <w:rsid w:val="00E52ADB"/>
    <w:rsid w:val="00E5476E"/>
    <w:rsid w:val="00E55FB1"/>
    <w:rsid w:val="00E5640E"/>
    <w:rsid w:val="00E569A2"/>
    <w:rsid w:val="00E56CB6"/>
    <w:rsid w:val="00E57169"/>
    <w:rsid w:val="00E579F7"/>
    <w:rsid w:val="00E600F2"/>
    <w:rsid w:val="00E60630"/>
    <w:rsid w:val="00E615E0"/>
    <w:rsid w:val="00E615E3"/>
    <w:rsid w:val="00E61C6E"/>
    <w:rsid w:val="00E6405A"/>
    <w:rsid w:val="00E642CB"/>
    <w:rsid w:val="00E65FCF"/>
    <w:rsid w:val="00E66452"/>
    <w:rsid w:val="00E67F33"/>
    <w:rsid w:val="00E70583"/>
    <w:rsid w:val="00E71201"/>
    <w:rsid w:val="00E71620"/>
    <w:rsid w:val="00E730A0"/>
    <w:rsid w:val="00E735EF"/>
    <w:rsid w:val="00E75FD8"/>
    <w:rsid w:val="00E769F9"/>
    <w:rsid w:val="00E77386"/>
    <w:rsid w:val="00E800EB"/>
    <w:rsid w:val="00E80FA8"/>
    <w:rsid w:val="00E81B1F"/>
    <w:rsid w:val="00E81BBE"/>
    <w:rsid w:val="00E821AD"/>
    <w:rsid w:val="00E8246B"/>
    <w:rsid w:val="00E82A21"/>
    <w:rsid w:val="00E8647F"/>
    <w:rsid w:val="00E867B4"/>
    <w:rsid w:val="00E87ADF"/>
    <w:rsid w:val="00E9032D"/>
    <w:rsid w:val="00E90A75"/>
    <w:rsid w:val="00E919A2"/>
    <w:rsid w:val="00E92383"/>
    <w:rsid w:val="00E93196"/>
    <w:rsid w:val="00E93479"/>
    <w:rsid w:val="00E93518"/>
    <w:rsid w:val="00E93B9A"/>
    <w:rsid w:val="00E93F9A"/>
    <w:rsid w:val="00E94288"/>
    <w:rsid w:val="00E944D5"/>
    <w:rsid w:val="00E973B5"/>
    <w:rsid w:val="00E97ED1"/>
    <w:rsid w:val="00EA01DD"/>
    <w:rsid w:val="00EA0C1A"/>
    <w:rsid w:val="00EA12B9"/>
    <w:rsid w:val="00EA13D6"/>
    <w:rsid w:val="00EA156B"/>
    <w:rsid w:val="00EA1FF0"/>
    <w:rsid w:val="00EA3087"/>
    <w:rsid w:val="00EA36A1"/>
    <w:rsid w:val="00EA3885"/>
    <w:rsid w:val="00EA48FD"/>
    <w:rsid w:val="00EA5266"/>
    <w:rsid w:val="00EA6AED"/>
    <w:rsid w:val="00EA7115"/>
    <w:rsid w:val="00EA7510"/>
    <w:rsid w:val="00EA7EA6"/>
    <w:rsid w:val="00EB01A8"/>
    <w:rsid w:val="00EB0736"/>
    <w:rsid w:val="00EB0DDD"/>
    <w:rsid w:val="00EB10B1"/>
    <w:rsid w:val="00EB156A"/>
    <w:rsid w:val="00EB1811"/>
    <w:rsid w:val="00EB215B"/>
    <w:rsid w:val="00EB2955"/>
    <w:rsid w:val="00EB43BC"/>
    <w:rsid w:val="00EB4EB5"/>
    <w:rsid w:val="00EB6791"/>
    <w:rsid w:val="00EB7B3C"/>
    <w:rsid w:val="00EB7EFE"/>
    <w:rsid w:val="00EC00DF"/>
    <w:rsid w:val="00EC0818"/>
    <w:rsid w:val="00EC0977"/>
    <w:rsid w:val="00EC0ACC"/>
    <w:rsid w:val="00EC15F2"/>
    <w:rsid w:val="00EC2F24"/>
    <w:rsid w:val="00EC2FE5"/>
    <w:rsid w:val="00EC3A95"/>
    <w:rsid w:val="00EC43B4"/>
    <w:rsid w:val="00EC48D3"/>
    <w:rsid w:val="00EC4A54"/>
    <w:rsid w:val="00EC6936"/>
    <w:rsid w:val="00EC6CB6"/>
    <w:rsid w:val="00EC7341"/>
    <w:rsid w:val="00EC7756"/>
    <w:rsid w:val="00EC79F3"/>
    <w:rsid w:val="00EC7F09"/>
    <w:rsid w:val="00ED3944"/>
    <w:rsid w:val="00ED4C20"/>
    <w:rsid w:val="00ED5970"/>
    <w:rsid w:val="00ED6E60"/>
    <w:rsid w:val="00ED7514"/>
    <w:rsid w:val="00EE02E0"/>
    <w:rsid w:val="00EE0924"/>
    <w:rsid w:val="00EE11CF"/>
    <w:rsid w:val="00EE3316"/>
    <w:rsid w:val="00EE487E"/>
    <w:rsid w:val="00EE61F6"/>
    <w:rsid w:val="00EE64F7"/>
    <w:rsid w:val="00EE6D8E"/>
    <w:rsid w:val="00EE6E65"/>
    <w:rsid w:val="00EE7E16"/>
    <w:rsid w:val="00EF0B7B"/>
    <w:rsid w:val="00EF1A46"/>
    <w:rsid w:val="00EF26A7"/>
    <w:rsid w:val="00EF36F4"/>
    <w:rsid w:val="00EF3AB0"/>
    <w:rsid w:val="00EF727F"/>
    <w:rsid w:val="00EF7683"/>
    <w:rsid w:val="00EF7834"/>
    <w:rsid w:val="00EF79AF"/>
    <w:rsid w:val="00F01C7A"/>
    <w:rsid w:val="00F02987"/>
    <w:rsid w:val="00F05300"/>
    <w:rsid w:val="00F05647"/>
    <w:rsid w:val="00F10076"/>
    <w:rsid w:val="00F103AC"/>
    <w:rsid w:val="00F1149E"/>
    <w:rsid w:val="00F1180E"/>
    <w:rsid w:val="00F13CC5"/>
    <w:rsid w:val="00F14307"/>
    <w:rsid w:val="00F153BA"/>
    <w:rsid w:val="00F153CF"/>
    <w:rsid w:val="00F15D7E"/>
    <w:rsid w:val="00F16AAF"/>
    <w:rsid w:val="00F16ABC"/>
    <w:rsid w:val="00F1793F"/>
    <w:rsid w:val="00F21010"/>
    <w:rsid w:val="00F215AE"/>
    <w:rsid w:val="00F233F5"/>
    <w:rsid w:val="00F24318"/>
    <w:rsid w:val="00F24A0B"/>
    <w:rsid w:val="00F26CEB"/>
    <w:rsid w:val="00F279E3"/>
    <w:rsid w:val="00F31298"/>
    <w:rsid w:val="00F3270F"/>
    <w:rsid w:val="00F33CCE"/>
    <w:rsid w:val="00F34313"/>
    <w:rsid w:val="00F3432B"/>
    <w:rsid w:val="00F350E6"/>
    <w:rsid w:val="00F36E3F"/>
    <w:rsid w:val="00F37236"/>
    <w:rsid w:val="00F37BD5"/>
    <w:rsid w:val="00F37D17"/>
    <w:rsid w:val="00F40093"/>
    <w:rsid w:val="00F4086F"/>
    <w:rsid w:val="00F41CA8"/>
    <w:rsid w:val="00F422F7"/>
    <w:rsid w:val="00F4507B"/>
    <w:rsid w:val="00F4515B"/>
    <w:rsid w:val="00F45239"/>
    <w:rsid w:val="00F47AD6"/>
    <w:rsid w:val="00F505B7"/>
    <w:rsid w:val="00F51938"/>
    <w:rsid w:val="00F52C45"/>
    <w:rsid w:val="00F53696"/>
    <w:rsid w:val="00F54DFA"/>
    <w:rsid w:val="00F55096"/>
    <w:rsid w:val="00F61B08"/>
    <w:rsid w:val="00F6270C"/>
    <w:rsid w:val="00F6341C"/>
    <w:rsid w:val="00F638CB"/>
    <w:rsid w:val="00F63CF1"/>
    <w:rsid w:val="00F64CE6"/>
    <w:rsid w:val="00F6608C"/>
    <w:rsid w:val="00F6698B"/>
    <w:rsid w:val="00F66E66"/>
    <w:rsid w:val="00F6758D"/>
    <w:rsid w:val="00F70763"/>
    <w:rsid w:val="00F70EE1"/>
    <w:rsid w:val="00F715B3"/>
    <w:rsid w:val="00F71B14"/>
    <w:rsid w:val="00F72200"/>
    <w:rsid w:val="00F73F80"/>
    <w:rsid w:val="00F80778"/>
    <w:rsid w:val="00F80ACB"/>
    <w:rsid w:val="00F81ACA"/>
    <w:rsid w:val="00F820F8"/>
    <w:rsid w:val="00F83E9B"/>
    <w:rsid w:val="00F8458D"/>
    <w:rsid w:val="00F85F24"/>
    <w:rsid w:val="00F860F8"/>
    <w:rsid w:val="00F86223"/>
    <w:rsid w:val="00F8668A"/>
    <w:rsid w:val="00F9071A"/>
    <w:rsid w:val="00F911C5"/>
    <w:rsid w:val="00F925EB"/>
    <w:rsid w:val="00F92B0A"/>
    <w:rsid w:val="00F931AE"/>
    <w:rsid w:val="00F944B1"/>
    <w:rsid w:val="00F95B75"/>
    <w:rsid w:val="00F97490"/>
    <w:rsid w:val="00F97CB8"/>
    <w:rsid w:val="00FA0AEF"/>
    <w:rsid w:val="00FA1E57"/>
    <w:rsid w:val="00FA1E7F"/>
    <w:rsid w:val="00FA1FFE"/>
    <w:rsid w:val="00FA284B"/>
    <w:rsid w:val="00FA3A0E"/>
    <w:rsid w:val="00FA3B90"/>
    <w:rsid w:val="00FA649A"/>
    <w:rsid w:val="00FA6D22"/>
    <w:rsid w:val="00FA7CBA"/>
    <w:rsid w:val="00FB0440"/>
    <w:rsid w:val="00FB0BC6"/>
    <w:rsid w:val="00FB1C0E"/>
    <w:rsid w:val="00FB1CCD"/>
    <w:rsid w:val="00FB32EA"/>
    <w:rsid w:val="00FB3603"/>
    <w:rsid w:val="00FB367E"/>
    <w:rsid w:val="00FB37BF"/>
    <w:rsid w:val="00FB3871"/>
    <w:rsid w:val="00FB399B"/>
    <w:rsid w:val="00FB4B06"/>
    <w:rsid w:val="00FB4D0F"/>
    <w:rsid w:val="00FB5807"/>
    <w:rsid w:val="00FB6612"/>
    <w:rsid w:val="00FC1114"/>
    <w:rsid w:val="00FC2238"/>
    <w:rsid w:val="00FC245B"/>
    <w:rsid w:val="00FC2E95"/>
    <w:rsid w:val="00FC3575"/>
    <w:rsid w:val="00FC3606"/>
    <w:rsid w:val="00FC4E40"/>
    <w:rsid w:val="00FC599B"/>
    <w:rsid w:val="00FC6B5D"/>
    <w:rsid w:val="00FC6BA9"/>
    <w:rsid w:val="00FC6FA0"/>
    <w:rsid w:val="00FC70AD"/>
    <w:rsid w:val="00FD00AF"/>
    <w:rsid w:val="00FD04E4"/>
    <w:rsid w:val="00FD0506"/>
    <w:rsid w:val="00FD0C6F"/>
    <w:rsid w:val="00FD165F"/>
    <w:rsid w:val="00FD44BD"/>
    <w:rsid w:val="00FD48C6"/>
    <w:rsid w:val="00FD4A8E"/>
    <w:rsid w:val="00FD6146"/>
    <w:rsid w:val="00FD6391"/>
    <w:rsid w:val="00FD6996"/>
    <w:rsid w:val="00FD6DFE"/>
    <w:rsid w:val="00FE0C88"/>
    <w:rsid w:val="00FE1015"/>
    <w:rsid w:val="00FE13A7"/>
    <w:rsid w:val="00FE14D6"/>
    <w:rsid w:val="00FE42FF"/>
    <w:rsid w:val="00FE4B55"/>
    <w:rsid w:val="00FE505B"/>
    <w:rsid w:val="00FE5FE4"/>
    <w:rsid w:val="00FE6506"/>
    <w:rsid w:val="00FE73CB"/>
    <w:rsid w:val="00FF0B2F"/>
    <w:rsid w:val="00FF0E20"/>
    <w:rsid w:val="00FF1318"/>
    <w:rsid w:val="00FF306C"/>
    <w:rsid w:val="00FF330C"/>
    <w:rsid w:val="00FF5A87"/>
    <w:rsid w:val="00FF5B2B"/>
    <w:rsid w:val="00FF62B2"/>
    <w:rsid w:val="00FF6988"/>
    <w:rsid w:val="00FF6AFB"/>
    <w:rsid w:val="00FF6C46"/>
    <w:rsid w:val="00FF74C7"/>
    <w:rsid w:val="00FF7C0C"/>
    <w:rsid w:val="00FF7D6C"/>
    <w:rsid w:val="00FF7F3D"/>
    <w:rsid w:val="0454151C"/>
    <w:rsid w:val="19604989"/>
    <w:rsid w:val="62C86042"/>
    <w:rsid w:val="6C8B6AFF"/>
    <w:rsid w:val="6D7F21DC"/>
    <w:rsid w:val="706941FD"/>
    <w:rsid w:val="73C6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6"/>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page number"/>
    <w:basedOn w:val="8"/>
    <w:unhideWhenUsed/>
    <w:qFormat/>
    <w:uiPriority w:val="99"/>
  </w:style>
  <w:style w:type="character" w:styleId="11">
    <w:name w:val="Hyperlink"/>
    <w:basedOn w:val="8"/>
    <w:unhideWhenUsed/>
    <w:qFormat/>
    <w:uiPriority w:val="99"/>
    <w:rPr>
      <w:color w:val="0000FF"/>
      <w:u w:val="single"/>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uiPriority w:val="99"/>
  </w:style>
  <w:style w:type="character" w:customStyle="1" w:styleId="14">
    <w:name w:val="apple-converted-space"/>
    <w:basedOn w:val="8"/>
    <w:qFormat/>
    <w:uiPriority w:val="0"/>
  </w:style>
  <w:style w:type="character" w:customStyle="1" w:styleId="15">
    <w:name w:val="页眉 Char"/>
    <w:basedOn w:val="8"/>
    <w:link w:val="5"/>
    <w:qFormat/>
    <w:uiPriority w:val="99"/>
    <w:rPr>
      <w:sz w:val="18"/>
      <w:szCs w:val="18"/>
    </w:rPr>
  </w:style>
  <w:style w:type="character" w:customStyle="1" w:styleId="16">
    <w:name w:val="批注框文本 Char"/>
    <w:basedOn w:val="8"/>
    <w:link w:val="3"/>
    <w:semiHidden/>
    <w:uiPriority w:val="99"/>
    <w:rPr>
      <w:kern w:val="2"/>
      <w:sz w:val="18"/>
      <w:szCs w:val="18"/>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93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1235</Words>
  <Characters>7046</Characters>
  <Lines>58</Lines>
  <Paragraphs>16</Paragraphs>
  <TotalTime>2</TotalTime>
  <ScaleCrop>false</ScaleCrop>
  <LinksUpToDate>false</LinksUpToDate>
  <CharactersWithSpaces>8265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2019-05-31T01:01:00Z</dcterms:created>
  <dc:creator>肖伟峰</dc:creator>
  <cp:lastModifiedBy>哆啦A梦的口袋</cp:lastModifiedBy>
  <cp:lastPrinted>2019-03-19T03:11:00Z</cp:lastPrinted>
  <dcterms:modified xsi:type="dcterms:W3CDTF">2022-01-10T08:02:52Z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CF1E02BA5B964E39A54F744A1C1DFF64</vt:lpwstr>
  </property>
</Properties>
</file>