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 w:hanging="16" w:hangingChars="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2023年上半年全国英语等级考试社会</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default" w:ascii="仿宋_GB2312" w:hAnsi="仿宋" w:eastAsia="仿宋_GB2312"/>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考点安排表</w:t>
      </w:r>
    </w:p>
    <w:tbl>
      <w:tblPr>
        <w:tblStyle w:val="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00"/>
        <w:gridCol w:w="36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blHeader/>
          <w:jc w:val="center"/>
        </w:trPr>
        <w:tc>
          <w:tcPr>
            <w:tcW w:w="675" w:type="dxa"/>
            <w:vAlign w:val="center"/>
          </w:tcPr>
          <w:p>
            <w:pPr>
              <w:spacing w:line="360" w:lineRule="exact"/>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序号</w:t>
            </w:r>
          </w:p>
        </w:tc>
        <w:tc>
          <w:tcPr>
            <w:tcW w:w="3100" w:type="dxa"/>
            <w:vAlign w:val="center"/>
          </w:tcPr>
          <w:p>
            <w:pPr>
              <w:spacing w:line="360" w:lineRule="exact"/>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考点</w:t>
            </w:r>
            <w:r>
              <w:rPr>
                <w:rFonts w:hint="eastAsia" w:ascii="仿宋_GB2312" w:hAnsi="仿宋_GB2312" w:eastAsia="仿宋_GB2312" w:cs="仿宋_GB2312"/>
                <w:b/>
                <w:bCs/>
                <w:color w:val="auto"/>
                <w:sz w:val="28"/>
                <w:szCs w:val="28"/>
                <w:lang w:val="en-US" w:eastAsia="zh-CN"/>
              </w:rPr>
              <w:t>名称</w:t>
            </w:r>
          </w:p>
        </w:tc>
        <w:tc>
          <w:tcPr>
            <w:tcW w:w="3637" w:type="dxa"/>
            <w:vAlign w:val="center"/>
          </w:tcPr>
          <w:p>
            <w:pPr>
              <w:spacing w:line="3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地  址</w:t>
            </w:r>
          </w:p>
        </w:tc>
        <w:tc>
          <w:tcPr>
            <w:tcW w:w="2268" w:type="dxa"/>
            <w:vAlign w:val="center"/>
          </w:tcPr>
          <w:p>
            <w:pPr>
              <w:spacing w:line="3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开考级别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5" w:type="dxa"/>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440322</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深圳市第一</w:t>
            </w:r>
            <w:r>
              <w:rPr>
                <w:rFonts w:hint="eastAsia" w:ascii="仿宋_GB2312" w:hAnsi="仿宋_GB2312" w:eastAsia="仿宋_GB2312" w:cs="仿宋_GB2312"/>
                <w:color w:val="auto"/>
                <w:sz w:val="28"/>
                <w:szCs w:val="28"/>
              </w:rPr>
              <w:t>职业技术学校</w:t>
            </w:r>
          </w:p>
        </w:tc>
        <w:tc>
          <w:tcPr>
            <w:tcW w:w="3637" w:type="dxa"/>
            <w:vAlign w:val="center"/>
          </w:tcPr>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福田区皇岗路3009号</w:t>
            </w:r>
          </w:p>
        </w:tc>
        <w:tc>
          <w:tcPr>
            <w:tcW w:w="2268" w:type="dxa"/>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一级</w:t>
            </w:r>
          </w:p>
          <w:p>
            <w:pPr>
              <w:spacing w:line="32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75" w:type="dxa"/>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440395</w:t>
            </w:r>
          </w:p>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深圳市博伦</w:t>
            </w:r>
            <w:r>
              <w:rPr>
                <w:rFonts w:hint="eastAsia" w:ascii="仿宋_GB2312" w:hAnsi="仿宋_GB2312" w:eastAsia="仿宋_GB2312" w:cs="仿宋_GB2312"/>
                <w:color w:val="auto"/>
                <w:sz w:val="28"/>
                <w:szCs w:val="28"/>
              </w:rPr>
              <w:t>职业技术学校</w:t>
            </w:r>
          </w:p>
        </w:tc>
        <w:tc>
          <w:tcPr>
            <w:tcW w:w="3637" w:type="dxa"/>
            <w:vAlign w:val="center"/>
          </w:tcPr>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南山区南博二路28号</w:t>
            </w:r>
          </w:p>
        </w:tc>
        <w:tc>
          <w:tcPr>
            <w:tcW w:w="2268" w:type="dxa"/>
            <w:vAlign w:val="center"/>
          </w:tcPr>
          <w:p>
            <w:pPr>
              <w:spacing w:line="32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二级</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75"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440310</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深圳市</w:t>
            </w:r>
            <w:r>
              <w:rPr>
                <w:rFonts w:hint="eastAsia" w:ascii="仿宋_GB2312" w:hAnsi="仿宋_GB2312" w:eastAsia="仿宋_GB2312" w:cs="仿宋_GB2312"/>
                <w:color w:val="auto"/>
                <w:sz w:val="28"/>
                <w:szCs w:val="28"/>
              </w:rPr>
              <w:t>龙岗中等专业学校</w:t>
            </w:r>
          </w:p>
        </w:tc>
        <w:tc>
          <w:tcPr>
            <w:tcW w:w="3637" w:type="dxa"/>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龙岗区清林中路219号</w:t>
            </w:r>
          </w:p>
        </w:tc>
        <w:tc>
          <w:tcPr>
            <w:tcW w:w="2268" w:type="dxa"/>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一级、</w:t>
            </w:r>
            <w:r>
              <w:rPr>
                <w:rFonts w:hint="eastAsia" w:ascii="仿宋_GB2312" w:hAnsi="仿宋_GB2312" w:eastAsia="仿宋_GB2312" w:cs="仿宋_GB2312"/>
                <w:color w:val="auto"/>
                <w:sz w:val="28"/>
                <w:szCs w:val="28"/>
              </w:rPr>
              <w:t>二级</w:t>
            </w:r>
          </w:p>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（笔试、口试）</w:t>
            </w:r>
          </w:p>
          <w:p>
            <w:pPr>
              <w:spacing w:line="3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三级（仅笔试）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75"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440377</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深圳</w:t>
            </w:r>
            <w:r>
              <w:rPr>
                <w:rFonts w:hint="eastAsia" w:ascii="仿宋_GB2312" w:hAnsi="仿宋_GB2312" w:eastAsia="仿宋_GB2312" w:cs="仿宋_GB2312"/>
                <w:color w:val="auto"/>
                <w:sz w:val="28"/>
                <w:szCs w:val="28"/>
                <w:lang w:val="en-US" w:eastAsia="zh-CN"/>
              </w:rPr>
              <w:t>市</w:t>
            </w:r>
            <w:r>
              <w:rPr>
                <w:rFonts w:hint="eastAsia" w:ascii="仿宋_GB2312" w:hAnsi="仿宋_GB2312" w:eastAsia="仿宋_GB2312" w:cs="仿宋_GB2312"/>
                <w:color w:val="auto"/>
                <w:sz w:val="28"/>
                <w:szCs w:val="28"/>
              </w:rPr>
              <w:t>开放大学</w:t>
            </w:r>
          </w:p>
        </w:tc>
        <w:tc>
          <w:tcPr>
            <w:tcW w:w="3637" w:type="dxa"/>
            <w:vAlign w:val="center"/>
          </w:tcPr>
          <w:p>
            <w:pPr>
              <w:spacing w:line="400" w:lineRule="exact"/>
              <w:jc w:val="center"/>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rPr>
              <w:t>罗湖区解放路4006号</w:t>
            </w:r>
          </w:p>
        </w:tc>
        <w:tc>
          <w:tcPr>
            <w:tcW w:w="2268" w:type="dxa"/>
            <w:vAlign w:val="center"/>
          </w:tcPr>
          <w:p>
            <w:pPr>
              <w:spacing w:line="2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一级、三级</w:t>
            </w:r>
          </w:p>
          <w:p>
            <w:pPr>
              <w:spacing w:line="2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75"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440388</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深圳市奋达职业技术学校</w:t>
            </w:r>
          </w:p>
        </w:tc>
        <w:tc>
          <w:tcPr>
            <w:tcW w:w="3637" w:type="dxa"/>
            <w:vAlign w:val="center"/>
          </w:tcPr>
          <w:p>
            <w:pPr>
              <w:spacing w:line="400" w:lineRule="exact"/>
              <w:jc w:val="center"/>
              <w:rPr>
                <w:rFonts w:ascii="仿宋_GB2312" w:hAnsi="仿宋_GB2312" w:eastAsia="仿宋_GB2312" w:cs="仿宋_GB2312"/>
                <w:color w:val="auto"/>
                <w:w w:val="90"/>
                <w:sz w:val="28"/>
                <w:szCs w:val="28"/>
              </w:rPr>
            </w:pPr>
            <w:r>
              <w:rPr>
                <w:rFonts w:hint="eastAsia" w:ascii="仿宋_GB2312" w:hAnsi="仿宋_GB2312" w:eastAsia="仿宋_GB2312" w:cs="仿宋_GB2312"/>
                <w:color w:val="auto"/>
                <w:sz w:val="28"/>
                <w:szCs w:val="28"/>
              </w:rPr>
              <w:t>宝安区石岩洲石公路奋达科技园</w:t>
            </w:r>
            <w:r>
              <w:rPr>
                <w:rFonts w:hint="eastAsia" w:ascii="仿宋_GB2312" w:hAnsi="仿宋_GB2312" w:eastAsia="仿宋_GB2312" w:cs="仿宋_GB2312"/>
                <w:color w:val="auto"/>
                <w:sz w:val="28"/>
                <w:szCs w:val="28"/>
                <w:lang w:val="en-US" w:eastAsia="zh-CN"/>
              </w:rPr>
              <w:t>左侧</w:t>
            </w:r>
          </w:p>
        </w:tc>
        <w:tc>
          <w:tcPr>
            <w:tcW w:w="2268" w:type="dxa"/>
            <w:vAlign w:val="center"/>
          </w:tcPr>
          <w:p>
            <w:pPr>
              <w:spacing w:line="32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二级、三级</w:t>
            </w:r>
          </w:p>
          <w:p>
            <w:pPr>
              <w:spacing w:line="32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75"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440390</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深圳华强职业技术学校</w:t>
            </w:r>
          </w:p>
        </w:tc>
        <w:tc>
          <w:tcPr>
            <w:tcW w:w="3637" w:type="dxa"/>
            <w:vAlign w:val="center"/>
          </w:tcPr>
          <w:p>
            <w:pPr>
              <w:spacing w:line="400" w:lineRule="exact"/>
              <w:jc w:val="center"/>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福田区红荔西路景田南4街1号</w:t>
            </w:r>
          </w:p>
        </w:tc>
        <w:tc>
          <w:tcPr>
            <w:tcW w:w="2268" w:type="dxa"/>
            <w:vAlign w:val="center"/>
          </w:tcPr>
          <w:p>
            <w:pPr>
              <w:spacing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三级（仅笔试）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75" w:type="dxa"/>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440366</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深圳市龙岗区第二职业技术学校</w:t>
            </w:r>
          </w:p>
        </w:tc>
        <w:tc>
          <w:tcPr>
            <w:tcW w:w="3637" w:type="dxa"/>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龙岗区园山街道横坪龚璐269号</w:t>
            </w:r>
          </w:p>
        </w:tc>
        <w:tc>
          <w:tcPr>
            <w:tcW w:w="2268" w:type="dxa"/>
            <w:vAlign w:val="center"/>
          </w:tcPr>
          <w:p>
            <w:pPr>
              <w:spacing w:line="3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三级（仅笔试）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5"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3100" w:type="dxa"/>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440399</w:t>
            </w: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深圳市</w:t>
            </w:r>
            <w:r>
              <w:rPr>
                <w:rFonts w:hint="eastAsia" w:ascii="仿宋_GB2312" w:hAnsi="仿宋_GB2312" w:eastAsia="仿宋_GB2312" w:cs="仿宋_GB2312"/>
                <w:color w:val="auto"/>
                <w:sz w:val="28"/>
                <w:szCs w:val="28"/>
              </w:rPr>
              <w:t>行知职业技术学校</w:t>
            </w:r>
          </w:p>
        </w:tc>
        <w:tc>
          <w:tcPr>
            <w:tcW w:w="3637" w:type="dxa"/>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罗湖区北斗路文华花园20号</w:t>
            </w:r>
          </w:p>
        </w:tc>
        <w:tc>
          <w:tcPr>
            <w:tcW w:w="2268" w:type="dxa"/>
            <w:vAlign w:val="center"/>
          </w:tcPr>
          <w:p>
            <w:pPr>
              <w:spacing w:line="3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级（</w:t>
            </w:r>
            <w:r>
              <w:rPr>
                <w:rFonts w:hint="eastAsia" w:ascii="仿宋_GB2312" w:hAnsi="仿宋_GB2312" w:eastAsia="仿宋_GB2312" w:cs="仿宋_GB2312"/>
                <w:color w:val="auto"/>
                <w:sz w:val="28"/>
                <w:szCs w:val="28"/>
                <w:lang w:val="en-US" w:eastAsia="zh-CN"/>
              </w:rPr>
              <w:t>仅</w:t>
            </w:r>
            <w:r>
              <w:rPr>
                <w:rFonts w:hint="eastAsia" w:ascii="仿宋_GB2312" w:hAnsi="仿宋_GB2312" w:eastAsia="仿宋_GB2312" w:cs="仿宋_GB2312"/>
                <w:color w:val="auto"/>
                <w:sz w:val="28"/>
                <w:szCs w:val="28"/>
              </w:rPr>
              <w:t>笔试）</w:t>
            </w:r>
          </w:p>
        </w:tc>
      </w:tr>
    </w:tbl>
    <w:p>
      <w:pPr>
        <w:keepNext w:val="0"/>
        <w:keepLines w:val="0"/>
        <w:pageBreakBefore w:val="0"/>
        <w:widowControl w:val="0"/>
        <w:kinsoku/>
        <w:wordWrap/>
        <w:overflowPunct/>
        <w:topLinePunct w:val="0"/>
        <w:autoSpaceDE/>
        <w:autoSpaceDN/>
        <w:bidi w:val="0"/>
        <w:adjustRightInd/>
        <w:snapToGrid/>
        <w:spacing w:line="580" w:lineRule="exact"/>
        <w:ind w:left="-709" w:firstLine="707" w:firstLineChars="221"/>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709" w:firstLine="707" w:firstLineChars="221"/>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709" w:firstLine="707" w:firstLineChars="221"/>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709" w:firstLine="972" w:firstLineChars="221"/>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听力残疾考生申请全国英语等级考试</w:t>
      </w:r>
    </w:p>
    <w:p>
      <w:pPr>
        <w:keepNext w:val="0"/>
        <w:keepLines w:val="0"/>
        <w:pageBreakBefore w:val="0"/>
        <w:widowControl w:val="0"/>
        <w:kinsoku/>
        <w:wordWrap/>
        <w:overflowPunct/>
        <w:topLinePunct w:val="0"/>
        <w:autoSpaceDE/>
        <w:autoSpaceDN/>
        <w:bidi w:val="0"/>
        <w:adjustRightInd/>
        <w:snapToGrid/>
        <w:spacing w:line="580" w:lineRule="exact"/>
        <w:ind w:left="-709" w:firstLine="972" w:firstLineChars="221"/>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听力部分合理便利指引</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黑体" w:eastAsia="黑体"/>
          <w:color w:val="auto"/>
          <w:sz w:val="32"/>
          <w:szCs w:val="32"/>
        </w:rPr>
      </w:pPr>
      <w:r>
        <w:rPr>
          <w:rFonts w:hint="eastAsia" w:ascii="黑体" w:eastAsia="黑体"/>
          <w:color w:val="auto"/>
          <w:sz w:val="32"/>
          <w:szCs w:val="32"/>
        </w:rPr>
        <w:tab/>
      </w:r>
      <w:r>
        <w:rPr>
          <w:rFonts w:hint="eastAsia" w:ascii="黑体" w:hAnsi="仿宋" w:eastAsia="黑体"/>
          <w:bCs/>
          <w:color w:val="auto"/>
          <w:sz w:val="32"/>
          <w:szCs w:val="32"/>
        </w:rPr>
        <w:t>一、申请方式及流程</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参加全国英语等级考试笔试并申请提供合理便利的听力残疾考生，应于报名成功后向报考点提出正式书面申请，由报考点初审材料并加盖公章，地市招办汇总后提交省教育考试院，由省教育考试院负责终审确认。考生申请期限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日，逾期不予受理。</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提交材料包括：</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（1）《听力残疾考生报考全国英语等级考试合理便利申请表》（附件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（2）考生本人的第二代及以上《中华人民共和国残疾人证》复印件，原件现场备核；</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（3）考生本人报名时使用的有效身份证件复印件，原件现场备核。</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如由法定监护人代办，还应提供法定监护人的有效身份证件复印件，原件现场备核。</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省教育考试院审核确认后出具《听力残疾考生申请全国英语等级考试合理便利结果告知书》，由报考点分发至考生。考生须在考试当天携带《告知书》进入考场，作为考试时享受合理便利的凭证。</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仿宋" w:eastAsia="黑体"/>
          <w:bCs/>
          <w:color w:val="auto"/>
          <w:sz w:val="32"/>
          <w:szCs w:val="32"/>
        </w:rPr>
        <w:t>二、听力免考考生答题要求</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听力部分免考的考生，听力部分作答无效。其他考生进行听力考试期间，听力免考的考生不得翻看和作答，听力考试结束后，方可答题。听力残疾考生在考试过程中违规行为的认定与处理同其他考生。</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黑体" w:hAnsi="仿宋" w:eastAsia="黑体"/>
          <w:bCs/>
          <w:color w:val="auto"/>
          <w:sz w:val="32"/>
          <w:szCs w:val="32"/>
        </w:rPr>
      </w:pPr>
      <w:r>
        <w:rPr>
          <w:rFonts w:hint="eastAsia" w:ascii="黑体" w:hAnsi="仿宋" w:eastAsia="黑体"/>
          <w:bCs/>
          <w:color w:val="auto"/>
          <w:sz w:val="32"/>
          <w:szCs w:val="32"/>
        </w:rPr>
        <w:t>　三、听力免考的考生分数计算方式</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25"/>
        <w:textAlignment w:val="auto"/>
        <w:rPr>
          <w:rFonts w:ascii="仿宋_GB2312" w:hAnsi="仿宋" w:eastAsia="仿宋_GB2312"/>
          <w:color w:val="auto"/>
          <w:sz w:val="32"/>
          <w:szCs w:val="32"/>
        </w:rPr>
      </w:pP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按“考生笔试成绩(除听力部分)×总分值/笔试总分（除听力部分）”计算。</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sectPr>
          <w:footerReference r:id="rId3" w:type="default"/>
          <w:pgSz w:w="11906" w:h="16838"/>
          <w:pgMar w:top="2098" w:right="1474" w:bottom="1928" w:left="1587" w:header="851" w:footer="992" w:gutter="0"/>
          <w:cols w:space="720" w:num="1"/>
          <w:docGrid w:type="lines" w:linePitch="320" w:charSpace="0"/>
        </w:sectPr>
      </w:pPr>
    </w:p>
    <w:p>
      <w:pPr>
        <w:spacing w:line="520" w:lineRule="exact"/>
        <w:ind w:left="-709" w:firstLine="707" w:firstLineChars="221"/>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深圳市听力残疾考生报考_____年____月</w:t>
      </w:r>
    </w:p>
    <w:p>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全国英语等级考试合理便利申请表</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报考点（盖章）：                 填表日期：    年   月   日</w:t>
      </w:r>
    </w:p>
    <w:tbl>
      <w:tblPr>
        <w:tblStyle w:val="4"/>
        <w:tblW w:w="82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39"/>
        <w:gridCol w:w="1781"/>
        <w:gridCol w:w="2358"/>
        <w:gridCol w:w="22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93" w:type="dxa"/>
            <w:gridSpan w:val="2"/>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781" w:type="dxa"/>
            <w:vAlign w:val="center"/>
          </w:tcPr>
          <w:p>
            <w:pPr>
              <w:pStyle w:val="9"/>
              <w:jc w:val="center"/>
              <w:rPr>
                <w:rFonts w:hint="eastAsia" w:ascii="仿宋_GB2312" w:hAnsi="仿宋_GB2312" w:eastAsia="仿宋_GB2312" w:cs="仿宋_GB2312"/>
                <w:color w:val="auto"/>
                <w:sz w:val="24"/>
                <w:szCs w:val="24"/>
              </w:rPr>
            </w:pPr>
          </w:p>
        </w:tc>
        <w:tc>
          <w:tcPr>
            <w:tcW w:w="2358" w:type="dxa"/>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有效身份证件号</w:t>
            </w:r>
          </w:p>
        </w:tc>
        <w:tc>
          <w:tcPr>
            <w:tcW w:w="2217" w:type="dxa"/>
            <w:vAlign w:val="center"/>
          </w:tcPr>
          <w:p>
            <w:pPr>
              <w:pStyle w:val="9"/>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93" w:type="dxa"/>
            <w:gridSpan w:val="2"/>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残疾级别</w:t>
            </w:r>
          </w:p>
        </w:tc>
        <w:tc>
          <w:tcPr>
            <w:tcW w:w="1781" w:type="dxa"/>
            <w:vAlign w:val="center"/>
          </w:tcPr>
          <w:p>
            <w:pPr>
              <w:pStyle w:val="9"/>
              <w:jc w:val="center"/>
              <w:rPr>
                <w:rFonts w:hint="eastAsia" w:ascii="仿宋_GB2312" w:hAnsi="仿宋_GB2312" w:eastAsia="仿宋_GB2312" w:cs="仿宋_GB2312"/>
                <w:color w:val="auto"/>
                <w:sz w:val="24"/>
                <w:szCs w:val="24"/>
              </w:rPr>
            </w:pPr>
          </w:p>
        </w:tc>
        <w:tc>
          <w:tcPr>
            <w:tcW w:w="2358" w:type="dxa"/>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残疾人证号</w:t>
            </w:r>
          </w:p>
        </w:tc>
        <w:tc>
          <w:tcPr>
            <w:tcW w:w="2217" w:type="dxa"/>
            <w:vAlign w:val="center"/>
          </w:tcPr>
          <w:p>
            <w:pPr>
              <w:pStyle w:val="9"/>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93" w:type="dxa"/>
            <w:gridSpan w:val="2"/>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报考考点</w:t>
            </w:r>
          </w:p>
        </w:tc>
        <w:tc>
          <w:tcPr>
            <w:tcW w:w="6356" w:type="dxa"/>
            <w:gridSpan w:val="3"/>
            <w:vAlign w:val="center"/>
          </w:tcPr>
          <w:p>
            <w:pPr>
              <w:pStyle w:val="9"/>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93" w:type="dxa"/>
            <w:gridSpan w:val="2"/>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笔试级别</w:t>
            </w:r>
          </w:p>
        </w:tc>
        <w:tc>
          <w:tcPr>
            <w:tcW w:w="6356" w:type="dxa"/>
            <w:gridSpan w:val="3"/>
            <w:vAlign w:val="center"/>
          </w:tcPr>
          <w:p>
            <w:pPr>
              <w:pStyle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  □二级  □三级  □四级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54" w:type="dxa"/>
            <w:vMerge w:val="restart"/>
            <w:shd w:val="pct10" w:color="auto" w:fill="auto"/>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w:t>
            </w:r>
          </w:p>
          <w:p>
            <w:pPr>
              <w:pStyle w:val="9"/>
              <w:jc w:val="center"/>
              <w:rPr>
                <w:rFonts w:hint="eastAsia" w:ascii="仿宋_GB2312" w:hAnsi="仿宋_GB2312" w:eastAsia="仿宋_GB2312" w:cs="仿宋_GB2312"/>
                <w:color w:val="auto"/>
                <w:sz w:val="24"/>
                <w:szCs w:val="24"/>
              </w:rPr>
            </w:pPr>
          </w:p>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w:t>
            </w:r>
          </w:p>
          <w:p>
            <w:pPr>
              <w:pStyle w:val="9"/>
              <w:jc w:val="center"/>
              <w:rPr>
                <w:rFonts w:hint="eastAsia" w:ascii="仿宋_GB2312" w:hAnsi="仿宋_GB2312" w:eastAsia="仿宋_GB2312" w:cs="仿宋_GB2312"/>
                <w:color w:val="auto"/>
                <w:sz w:val="24"/>
                <w:szCs w:val="24"/>
              </w:rPr>
            </w:pPr>
          </w:p>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w:t>
            </w:r>
          </w:p>
          <w:p>
            <w:pPr>
              <w:pStyle w:val="9"/>
              <w:jc w:val="center"/>
              <w:rPr>
                <w:rFonts w:hint="eastAsia" w:ascii="仿宋_GB2312" w:hAnsi="仿宋_GB2312" w:eastAsia="仿宋_GB2312" w:cs="仿宋_GB2312"/>
                <w:color w:val="auto"/>
                <w:sz w:val="24"/>
                <w:szCs w:val="24"/>
              </w:rPr>
            </w:pPr>
          </w:p>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w:t>
            </w:r>
          </w:p>
        </w:tc>
        <w:tc>
          <w:tcPr>
            <w:tcW w:w="7495" w:type="dxa"/>
            <w:gridSpan w:val="4"/>
            <w:vAlign w:val="center"/>
          </w:tcPr>
          <w:p>
            <w:pPr>
              <w:pStyle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请在对应的方框勾选（可多选）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trPr>
        <w:tc>
          <w:tcPr>
            <w:tcW w:w="754" w:type="dxa"/>
            <w:vMerge w:val="continue"/>
            <w:shd w:val="pct10" w:color="auto" w:fill="auto"/>
            <w:vAlign w:val="center"/>
          </w:tcPr>
          <w:p>
            <w:pPr>
              <w:pStyle w:val="9"/>
              <w:rPr>
                <w:rFonts w:hint="eastAsia" w:ascii="仿宋_GB2312" w:hAnsi="仿宋_GB2312" w:eastAsia="仿宋_GB2312" w:cs="仿宋_GB2312"/>
                <w:color w:val="auto"/>
                <w:sz w:val="24"/>
                <w:szCs w:val="24"/>
              </w:rPr>
            </w:pPr>
          </w:p>
        </w:tc>
        <w:tc>
          <w:tcPr>
            <w:tcW w:w="7495" w:type="dxa"/>
            <w:gridSpan w:val="4"/>
          </w:tcPr>
          <w:p>
            <w:pPr>
              <w:pStyle w:val="9"/>
              <w:spacing w:line="360" w:lineRule="auto"/>
              <w:ind w:firstLine="145" w:firstLineChars="6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 □免除听力考试</w:t>
            </w:r>
          </w:p>
          <w:p>
            <w:pPr>
              <w:pStyle w:val="9"/>
              <w:spacing w:line="360" w:lineRule="auto"/>
              <w:ind w:firstLine="145" w:firstLineChars="6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 □携带助听器    □佩带人工耳蜗</w:t>
            </w:r>
          </w:p>
          <w:p>
            <w:pPr>
              <w:pStyle w:val="9"/>
              <w:spacing w:line="360" w:lineRule="auto"/>
              <w:ind w:firstLine="145" w:firstLineChars="6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 □优先进入考点、考场</w:t>
            </w:r>
          </w:p>
          <w:p>
            <w:pPr>
              <w:pStyle w:val="9"/>
              <w:spacing w:line="360" w:lineRule="auto"/>
              <w:ind w:firstLine="145" w:firstLineChars="6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4. □需要引导、辅助</w:t>
            </w:r>
          </w:p>
          <w:p>
            <w:pPr>
              <w:pStyle w:val="9"/>
              <w:spacing w:line="360" w:lineRule="auto"/>
              <w:ind w:firstLine="145" w:firstLineChars="6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 □其它便利申请特殊说明：</w:t>
            </w:r>
          </w:p>
          <w:p>
            <w:pPr>
              <w:pStyle w:val="9"/>
              <w:spacing w:line="360" w:lineRule="auto"/>
              <w:rPr>
                <w:rFonts w:hint="eastAsia" w:ascii="仿宋_GB2312" w:hAnsi="仿宋_GB2312" w:eastAsia="仿宋_GB2312" w:cs="仿宋_GB2312"/>
                <w:b/>
                <w:color w:val="auto"/>
                <w:sz w:val="24"/>
                <w:szCs w:val="24"/>
              </w:rPr>
            </w:pPr>
          </w:p>
          <w:p>
            <w:pPr>
              <w:pStyle w:val="9"/>
              <w:ind w:firstLine="3547" w:firstLineChars="147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754" w:type="dxa"/>
            <w:shd w:val="pct10" w:color="auto" w:fill="auto"/>
            <w:vAlign w:val="center"/>
          </w:tcPr>
          <w:p>
            <w:pPr>
              <w:pStyle w:val="9"/>
              <w:jc w:val="distribut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w:t>
            </w:r>
          </w:p>
          <w:p>
            <w:pPr>
              <w:pStyle w:val="9"/>
              <w:jc w:val="distribut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护</w:t>
            </w:r>
          </w:p>
          <w:p>
            <w:pPr>
              <w:pStyle w:val="9"/>
              <w:jc w:val="distribut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w:t>
            </w:r>
          </w:p>
        </w:tc>
        <w:tc>
          <w:tcPr>
            <w:tcW w:w="7495" w:type="dxa"/>
            <w:gridSpan w:val="4"/>
          </w:tcPr>
          <w:p>
            <w:pPr>
              <w:spacing w:line="360" w:lineRule="auto"/>
              <w:ind w:firstLine="146" w:firstLineChars="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p>
            <w:pPr>
              <w:spacing w:line="360" w:lineRule="auto"/>
              <w:ind w:firstLine="146" w:firstLineChars="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w:t>
            </w:r>
          </w:p>
          <w:p>
            <w:pPr>
              <w:spacing w:line="360" w:lineRule="auto"/>
              <w:ind w:firstLine="146" w:firstLineChars="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p>
            <w:pPr>
              <w:spacing w:line="360" w:lineRule="auto"/>
              <w:ind w:firstLine="3547" w:firstLineChars="147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监护人签名：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54" w:type="dxa"/>
            <w:shd w:val="pct10" w:color="auto" w:fill="auto"/>
            <w:vAlign w:val="center"/>
          </w:tcPr>
          <w:p>
            <w:pPr>
              <w:pStyle w:val="9"/>
              <w:jc w:val="distribut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报考点验核材料</w:t>
            </w:r>
          </w:p>
        </w:tc>
        <w:tc>
          <w:tcPr>
            <w:tcW w:w="7495" w:type="dxa"/>
            <w:gridSpan w:val="4"/>
          </w:tcPr>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考生本人《中华人民共和国残疾人证》原件及复印件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  考生本人有效身份证件原件及复印件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考生监护人有效身份证件原件及复印件</w:t>
            </w:r>
          </w:p>
          <w:p>
            <w:pPr>
              <w:spacing w:line="360" w:lineRule="auto"/>
              <w:ind w:firstLine="3547" w:firstLineChars="147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验核人签名：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7" w:hRule="atLeast"/>
        </w:trPr>
        <w:tc>
          <w:tcPr>
            <w:tcW w:w="754" w:type="dxa"/>
            <w:shd w:val="pct10" w:color="auto" w:fill="auto"/>
            <w:vAlign w:val="center"/>
          </w:tcPr>
          <w:p>
            <w:pPr>
              <w:pStyle w:val="9"/>
              <w:jc w:val="distribut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地市招办意见</w:t>
            </w:r>
          </w:p>
        </w:tc>
        <w:tc>
          <w:tcPr>
            <w:tcW w:w="7495" w:type="dxa"/>
            <w:gridSpan w:val="4"/>
            <w:vAlign w:val="bottom"/>
          </w:tcPr>
          <w:p>
            <w:pPr>
              <w:spacing w:line="360" w:lineRule="auto"/>
              <w:ind w:firstLine="4257" w:firstLineChars="177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盖章：   </w:t>
            </w:r>
          </w:p>
        </w:tc>
      </w:tr>
    </w:tbl>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5D0A45-2923-44CC-9666-3E9149A487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E501EFF-63B1-46BF-A019-8307187473C5}"/>
  </w:font>
  <w:font w:name="仿宋_GB2312">
    <w:panose1 w:val="02010609030101010101"/>
    <w:charset w:val="86"/>
    <w:family w:val="modern"/>
    <w:pitch w:val="default"/>
    <w:sig w:usb0="00000001" w:usb1="080E0000" w:usb2="00000000" w:usb3="00000000" w:csb0="00040000" w:csb1="00000000"/>
    <w:embedRegular r:id="rId3" w:fontKey="{969C4F39-6BE7-4673-BBB0-F838E67EBF0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FEAEAA15-00FB-4B1D-B1E6-F5736E422DDF}"/>
  </w:font>
  <w:font w:name="方正小标宋简体">
    <w:panose1 w:val="02000000000000000000"/>
    <w:charset w:val="86"/>
    <w:family w:val="auto"/>
    <w:pitch w:val="default"/>
    <w:sig w:usb0="00000001" w:usb1="08000000" w:usb2="00000000" w:usb3="00000000" w:csb0="00040000" w:csb1="00000000"/>
    <w:embedRegular r:id="rId5" w:fontKey="{661C589F-6479-4CC8-88C6-FBB093202501}"/>
  </w:font>
  <w:font w:name="Wingdings 2">
    <w:altName w:val="Wingdings"/>
    <w:panose1 w:val="05020102010507070707"/>
    <w:charset w:val="02"/>
    <w:family w:val="roman"/>
    <w:pitch w:val="default"/>
    <w:sig w:usb0="00000000" w:usb1="00000000" w:usb2="00000000" w:usb3="00000000" w:csb0="80000000" w:csb1="00000000"/>
    <w:embedRegular r:id="rId6" w:fontKey="{B07E213D-8E9C-4A19-9EDC-42FE44BB92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cs="宋体"/>
        <w:kern w:val="0"/>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19863DF4"/>
    <w:rsid w:val="0CB329B3"/>
    <w:rsid w:val="19863DF4"/>
    <w:rsid w:val="230B288A"/>
    <w:rsid w:val="2BC27C4A"/>
    <w:rsid w:val="3A9D68EE"/>
    <w:rsid w:val="47955B90"/>
    <w:rsid w:val="628254C7"/>
    <w:rsid w:val="7042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Cs/>
      <w:szCs w:val="32"/>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6">
    <w:name w:val="样式1"/>
    <w:basedOn w:val="1"/>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7">
    <w:name w:val="样式2"/>
    <w:basedOn w:val="1"/>
    <w:next w:val="1"/>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8">
    <w:name w:val="样式3"/>
    <w:basedOn w:val="1"/>
    <w:next w:val="2"/>
    <w:uiPriority w:val="0"/>
    <w:rPr>
      <w:rFonts w:hint="eastAsia" w:ascii="Calibri" w:hAnsi="Calibri" w:eastAsia="仿宋_GB2312" w:cs="Times New Roman"/>
      <w:sz w:val="32"/>
    </w:rPr>
  </w:style>
  <w:style w:type="paragraph" w:styleId="9">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2023-02-09T03:04:00Z</dcterms:created>
  <dc:creator>Mary</dc:creator>
  <cp:lastModifiedBy>Mary</cp:lastModifiedBy>
  <dcterms:modified xsi:type="dcterms:W3CDTF">2023-02-09T03:05:38Z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83FCB81995C44F08BBE79DC05AAEDBD5</vt:lpwstr>
  </property>
</Properties>
</file>