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深圳市普惠性幼儿园开设2-3岁托班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成本调查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方正小标宋简体" w:hAnsi="Calibri" w:eastAsia="方正小标宋简体" w:cs="Times New Roman"/>
          <w:sz w:val="72"/>
          <w:szCs w:val="72"/>
          <w:highlight w:val="none"/>
        </w:rPr>
      </w:pPr>
      <w:r>
        <w:rPr>
          <w:rFonts w:hint="eastAsia" w:ascii="方正小标宋简体" w:hAnsi="Calibri" w:eastAsia="方正小标宋简体" w:cs="Times New Roman"/>
          <w:sz w:val="72"/>
          <w:szCs w:val="72"/>
          <w:highlight w:val="none"/>
        </w:rPr>
        <w:t>项目申报书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>申报单位（公章）：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负     责    人：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 目 负 责  人：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 xml:space="preserve">联  系  电   话： 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rFonts w:hint="eastAsia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outlineLvl w:val="0"/>
        <w:rPr>
          <w:rFonts w:eastAsia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一、申报单位基本情况</w:t>
      </w:r>
    </w:p>
    <w:tbl>
      <w:tblPr>
        <w:tblStyle w:val="2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公司名称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网 址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优势及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业务能力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等概况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  <w:highlight w:val="none"/>
              </w:rPr>
              <w:t>相关经验（请例举说明）：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eastAsia="黑体" w:cs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二、项目实施方案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黑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cs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630" w:firstLineChars="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以上填报内容属实。如有不实，愿承担相关责任及所引起的后果。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3430" w:firstLineChars="1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公司负责人（签名）：_________________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40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                               202</w:t>
            </w:r>
            <w:r>
              <w:rPr>
                <w:rFonts w:hint="eastAsia" w:ascii="华文仿宋" w:hAnsi="华文仿宋" w:cs="黑体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华文仿宋" w:hAnsi="华文仿宋" w:cs="黑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Y5ZmM4ZTUyMDU4NWZjMDg4YWMxYWZkNzdiN2MifQ=="/>
  </w:docVars>
  <w:rsids>
    <w:rsidRoot w:val="6673276B"/>
    <w:rsid w:val="667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2023-04-14T06:24:00Z</dcterms:created>
  <dc:creator>1xw</dc:creator>
  <cp:lastModifiedBy>1xw</cp:lastModifiedBy>
  <dcterms:modified xsi:type="dcterms:W3CDTF">2023-04-14T06:24:51Z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E7406B1BBB544022A1C08B71DC55BD8C_11</vt:lpwstr>
  </property>
</Properties>
</file>